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C50AF5" w14:textId="77777777" w:rsidR="00BB09E9" w:rsidRDefault="00BB09E9" w:rsidP="00E1257C">
      <w:pPr>
        <w:spacing w:line="360" w:lineRule="auto"/>
        <w:ind w:firstLine="709"/>
        <w:jc w:val="both"/>
        <w:rPr>
          <w:rFonts w:ascii="Century" w:hAnsi="Century"/>
        </w:rPr>
      </w:pPr>
    </w:p>
    <w:p w14:paraId="082F62FE" w14:textId="1A3E8D72" w:rsidR="00E1257C" w:rsidRPr="00E1257C" w:rsidRDefault="00E1257C" w:rsidP="00E1257C">
      <w:pPr>
        <w:spacing w:line="360" w:lineRule="auto"/>
        <w:ind w:firstLine="709"/>
        <w:jc w:val="both"/>
        <w:rPr>
          <w:rFonts w:ascii="Century" w:hAnsi="Century"/>
        </w:rPr>
      </w:pPr>
      <w:r w:rsidRPr="00E1257C">
        <w:rPr>
          <w:rFonts w:ascii="Century" w:hAnsi="Century"/>
        </w:rPr>
        <w:t xml:space="preserve">León, Guanajuato, a </w:t>
      </w:r>
      <w:r w:rsidR="00D1046C">
        <w:rPr>
          <w:rFonts w:ascii="Century" w:hAnsi="Century"/>
        </w:rPr>
        <w:t>3</w:t>
      </w:r>
      <w:r w:rsidR="00BB09E9">
        <w:rPr>
          <w:rFonts w:ascii="Century" w:hAnsi="Century"/>
        </w:rPr>
        <w:t>1</w:t>
      </w:r>
      <w:r w:rsidR="00D1046C">
        <w:rPr>
          <w:rFonts w:ascii="Century" w:hAnsi="Century"/>
        </w:rPr>
        <w:t xml:space="preserve"> treinta</w:t>
      </w:r>
      <w:r w:rsidR="00BB09E9">
        <w:rPr>
          <w:rFonts w:ascii="Century" w:hAnsi="Century"/>
        </w:rPr>
        <w:t xml:space="preserve"> y uno</w:t>
      </w:r>
      <w:r>
        <w:rPr>
          <w:rFonts w:ascii="Century" w:hAnsi="Century"/>
        </w:rPr>
        <w:t xml:space="preserve"> de mayo </w:t>
      </w:r>
      <w:r w:rsidRPr="00E1257C">
        <w:rPr>
          <w:rFonts w:ascii="Century" w:hAnsi="Century"/>
        </w:rPr>
        <w:t xml:space="preserve">del año 2018 dos mil dieciocho. </w:t>
      </w:r>
    </w:p>
    <w:p w14:paraId="1CF55C8E" w14:textId="77777777" w:rsidR="00E1257C" w:rsidRPr="00E1257C" w:rsidRDefault="00E1257C" w:rsidP="00E1257C">
      <w:pPr>
        <w:spacing w:line="360" w:lineRule="auto"/>
        <w:ind w:firstLine="709"/>
        <w:jc w:val="both"/>
        <w:rPr>
          <w:rFonts w:ascii="Century" w:hAnsi="Century"/>
        </w:rPr>
      </w:pPr>
    </w:p>
    <w:p w14:paraId="0BEC627F" w14:textId="7527974E" w:rsidR="00E1257C" w:rsidRPr="00E1257C" w:rsidRDefault="00E1257C" w:rsidP="00E1257C">
      <w:pPr>
        <w:spacing w:line="360" w:lineRule="auto"/>
        <w:ind w:firstLine="709"/>
        <w:jc w:val="both"/>
        <w:rPr>
          <w:rFonts w:ascii="Century" w:hAnsi="Century"/>
        </w:rPr>
      </w:pPr>
      <w:r w:rsidRPr="00E1257C">
        <w:rPr>
          <w:rFonts w:ascii="Century" w:hAnsi="Century"/>
          <w:b/>
        </w:rPr>
        <w:t>V I S T O</w:t>
      </w:r>
      <w:r w:rsidRPr="00E1257C">
        <w:rPr>
          <w:rFonts w:ascii="Century" w:hAnsi="Century"/>
        </w:rPr>
        <w:t xml:space="preserve"> para resolver el expediente número </w:t>
      </w:r>
      <w:bookmarkStart w:id="0" w:name="_GoBack"/>
      <w:r w:rsidRPr="00E1257C">
        <w:rPr>
          <w:rFonts w:ascii="Century" w:hAnsi="Century"/>
          <w:b/>
        </w:rPr>
        <w:t>1</w:t>
      </w:r>
      <w:r>
        <w:rPr>
          <w:rFonts w:ascii="Century" w:hAnsi="Century"/>
          <w:b/>
        </w:rPr>
        <w:t>4</w:t>
      </w:r>
      <w:r w:rsidR="00D1046C">
        <w:rPr>
          <w:rFonts w:ascii="Century" w:hAnsi="Century"/>
          <w:b/>
        </w:rPr>
        <w:t>6</w:t>
      </w:r>
      <w:r>
        <w:rPr>
          <w:rFonts w:ascii="Century" w:hAnsi="Century"/>
          <w:b/>
        </w:rPr>
        <w:t>8</w:t>
      </w:r>
      <w:r w:rsidRPr="00E1257C">
        <w:rPr>
          <w:rFonts w:ascii="Century" w:hAnsi="Century"/>
          <w:b/>
        </w:rPr>
        <w:t>/3erJAM/2017-JN</w:t>
      </w:r>
      <w:bookmarkEnd w:id="0"/>
      <w:r w:rsidRPr="00E1257C">
        <w:rPr>
          <w:rFonts w:ascii="Century" w:hAnsi="Century"/>
        </w:rPr>
        <w:t xml:space="preserve">, que contiene las actuaciones del proceso administrativo iniciado con motivo de la demanda interpuesta por </w:t>
      </w:r>
      <w:r w:rsidR="00D1046C">
        <w:rPr>
          <w:rFonts w:ascii="Century" w:hAnsi="Century"/>
        </w:rPr>
        <w:t>el ciudadano</w:t>
      </w:r>
      <w:r w:rsidRPr="00E1257C">
        <w:rPr>
          <w:rFonts w:ascii="Century" w:hAnsi="Century"/>
        </w:rPr>
        <w:t xml:space="preserve"> </w:t>
      </w:r>
      <w:r w:rsidR="0097086D">
        <w:rPr>
          <w:rFonts w:ascii="Century" w:hAnsi="Century"/>
          <w:b/>
        </w:rPr>
        <w:t>*******************</w:t>
      </w:r>
      <w:r w:rsidRPr="00E1257C">
        <w:rPr>
          <w:rFonts w:ascii="Century" w:hAnsi="Century"/>
          <w:b/>
        </w:rPr>
        <w:t>;</w:t>
      </w:r>
      <w:r w:rsidRPr="00E1257C">
        <w:rPr>
          <w:rFonts w:ascii="Century" w:hAnsi="Century"/>
        </w:rPr>
        <w:t xml:space="preserve"> y</w:t>
      </w:r>
      <w:r>
        <w:rPr>
          <w:rFonts w:ascii="Century" w:hAnsi="Century"/>
        </w:rPr>
        <w:t xml:space="preserve"> .----</w:t>
      </w:r>
    </w:p>
    <w:p w14:paraId="068B4A61" w14:textId="77777777" w:rsidR="00E1257C" w:rsidRPr="00E1257C" w:rsidRDefault="00E1257C" w:rsidP="00E1257C">
      <w:pPr>
        <w:spacing w:line="360" w:lineRule="auto"/>
        <w:ind w:firstLine="709"/>
        <w:jc w:val="both"/>
        <w:rPr>
          <w:rFonts w:ascii="Century" w:hAnsi="Century"/>
        </w:rPr>
      </w:pPr>
    </w:p>
    <w:p w14:paraId="2B50A28C" w14:textId="77777777" w:rsidR="00E1257C" w:rsidRPr="00E1257C" w:rsidRDefault="00E1257C" w:rsidP="00E1257C">
      <w:pPr>
        <w:spacing w:line="360" w:lineRule="auto"/>
        <w:ind w:firstLine="709"/>
        <w:jc w:val="center"/>
        <w:rPr>
          <w:rFonts w:ascii="Century" w:hAnsi="Century"/>
          <w:b/>
        </w:rPr>
      </w:pPr>
      <w:r w:rsidRPr="00E1257C">
        <w:rPr>
          <w:rFonts w:ascii="Century" w:hAnsi="Century"/>
          <w:b/>
        </w:rPr>
        <w:t>R E S U L T A N D O :</w:t>
      </w:r>
    </w:p>
    <w:p w14:paraId="4F789140" w14:textId="77777777" w:rsidR="00E1257C" w:rsidRPr="00E1257C" w:rsidRDefault="00E1257C" w:rsidP="00E1257C">
      <w:pPr>
        <w:spacing w:line="360" w:lineRule="auto"/>
        <w:ind w:firstLine="709"/>
        <w:jc w:val="both"/>
        <w:rPr>
          <w:rFonts w:ascii="Century" w:hAnsi="Century"/>
        </w:rPr>
      </w:pPr>
    </w:p>
    <w:p w14:paraId="5F692D86" w14:textId="29367C63" w:rsidR="00E1257C" w:rsidRPr="00E1257C" w:rsidRDefault="00E1257C" w:rsidP="00E1257C">
      <w:pPr>
        <w:spacing w:line="360" w:lineRule="auto"/>
        <w:ind w:firstLine="709"/>
        <w:jc w:val="both"/>
        <w:rPr>
          <w:rFonts w:ascii="Century" w:hAnsi="Century"/>
          <w:b/>
        </w:rPr>
      </w:pPr>
      <w:r w:rsidRPr="00E1257C">
        <w:rPr>
          <w:rFonts w:ascii="Century" w:hAnsi="Century"/>
          <w:b/>
        </w:rPr>
        <w:t xml:space="preserve">PRIMERO. </w:t>
      </w:r>
      <w:r w:rsidRPr="00E1257C">
        <w:rPr>
          <w:rFonts w:ascii="Century" w:hAnsi="Century"/>
        </w:rPr>
        <w:t xml:space="preserve">Mediante escrito presentado en la Oficialía Común de Partes de los Juzgados Administrativos Municipales de León, Guanajuato, en fecha </w:t>
      </w:r>
      <w:r w:rsidR="00D1046C">
        <w:rPr>
          <w:rFonts w:ascii="Century" w:hAnsi="Century"/>
        </w:rPr>
        <w:t>30 treinta de noviembre</w:t>
      </w:r>
      <w:r w:rsidRPr="00E1257C">
        <w:rPr>
          <w:rFonts w:ascii="Century" w:hAnsi="Century"/>
        </w:rPr>
        <w:t xml:space="preserve"> del año 2017 dos mil diecisiete, la parte actora presentó demanda de nulidad, señalando como acto impugnado el acta de infracción con número de folio </w:t>
      </w:r>
      <w:r w:rsidRPr="00E1257C">
        <w:rPr>
          <w:rFonts w:ascii="Century" w:hAnsi="Century"/>
          <w:b/>
        </w:rPr>
        <w:t>T5</w:t>
      </w:r>
      <w:r w:rsidR="00D1046C">
        <w:rPr>
          <w:rFonts w:ascii="Century" w:hAnsi="Century"/>
          <w:b/>
        </w:rPr>
        <w:t>729483</w:t>
      </w:r>
      <w:r w:rsidRPr="00E1257C">
        <w:rPr>
          <w:rFonts w:ascii="Century" w:hAnsi="Century"/>
          <w:b/>
        </w:rPr>
        <w:t xml:space="preserve"> (Letra T cinco s</w:t>
      </w:r>
      <w:r w:rsidR="00D1046C">
        <w:rPr>
          <w:rFonts w:ascii="Century" w:hAnsi="Century"/>
          <w:b/>
        </w:rPr>
        <w:t>iete dos nueve cuatro ocho tres</w:t>
      </w:r>
      <w:r w:rsidRPr="00E1257C">
        <w:rPr>
          <w:rFonts w:ascii="Century" w:hAnsi="Century"/>
          <w:b/>
        </w:rPr>
        <w:t xml:space="preserve">) </w:t>
      </w:r>
      <w:r w:rsidR="00D61759">
        <w:rPr>
          <w:rFonts w:ascii="Century" w:hAnsi="Century"/>
        </w:rPr>
        <w:t>levanta</w:t>
      </w:r>
      <w:r w:rsidR="00A906B7">
        <w:rPr>
          <w:rFonts w:ascii="Century" w:hAnsi="Century"/>
        </w:rPr>
        <w:t>da</w:t>
      </w:r>
      <w:r w:rsidR="00D61759">
        <w:rPr>
          <w:rFonts w:ascii="Century" w:hAnsi="Century"/>
        </w:rPr>
        <w:t xml:space="preserve"> en fecha </w:t>
      </w:r>
      <w:r w:rsidR="00D1046C">
        <w:rPr>
          <w:rFonts w:ascii="Century" w:hAnsi="Century"/>
        </w:rPr>
        <w:t xml:space="preserve">17 diecisiete de octubre </w:t>
      </w:r>
      <w:r w:rsidR="00D61759">
        <w:rPr>
          <w:rFonts w:ascii="Century" w:hAnsi="Century"/>
        </w:rPr>
        <w:t xml:space="preserve">del año </w:t>
      </w:r>
      <w:r w:rsidRPr="00E1257C">
        <w:rPr>
          <w:rFonts w:ascii="Century" w:hAnsi="Century"/>
        </w:rPr>
        <w:t>del año 2017 dos mil diecisiete, y como autoridades demandadas señala al agente de tránsito, que elaboró el acta de infracción. ---------------</w:t>
      </w:r>
      <w:r w:rsidR="00D61759">
        <w:rPr>
          <w:rFonts w:ascii="Century" w:hAnsi="Century"/>
        </w:rPr>
        <w:t>------------------------</w:t>
      </w:r>
      <w:r w:rsidRPr="00E1257C">
        <w:rPr>
          <w:rFonts w:ascii="Century" w:hAnsi="Century"/>
        </w:rPr>
        <w:t>--------------------</w:t>
      </w:r>
      <w:r w:rsidR="00D1046C">
        <w:rPr>
          <w:rFonts w:ascii="Century" w:hAnsi="Century"/>
        </w:rPr>
        <w:t>--</w:t>
      </w:r>
    </w:p>
    <w:p w14:paraId="61044F62" w14:textId="77777777" w:rsidR="00E1257C" w:rsidRPr="00E1257C" w:rsidRDefault="00E1257C" w:rsidP="00E1257C">
      <w:pPr>
        <w:spacing w:line="360" w:lineRule="auto"/>
        <w:ind w:firstLine="709"/>
        <w:jc w:val="both"/>
        <w:rPr>
          <w:rFonts w:ascii="Century" w:hAnsi="Century"/>
          <w:b/>
        </w:rPr>
      </w:pPr>
    </w:p>
    <w:p w14:paraId="7D665D68" w14:textId="3A87DD6A" w:rsidR="00E1257C" w:rsidRPr="00E1257C" w:rsidRDefault="00E1257C" w:rsidP="00E1257C">
      <w:pPr>
        <w:spacing w:line="360" w:lineRule="auto"/>
        <w:ind w:firstLine="709"/>
        <w:jc w:val="both"/>
        <w:rPr>
          <w:rFonts w:ascii="Century" w:hAnsi="Century"/>
        </w:rPr>
      </w:pPr>
      <w:r w:rsidRPr="00E1257C">
        <w:rPr>
          <w:rFonts w:ascii="Century" w:hAnsi="Century"/>
          <w:b/>
        </w:rPr>
        <w:t xml:space="preserve">SEGUNDO. </w:t>
      </w:r>
      <w:r w:rsidRPr="00E1257C">
        <w:rPr>
          <w:rFonts w:ascii="Century" w:hAnsi="Century"/>
        </w:rPr>
        <w:t xml:space="preserve">Por auto de fecha </w:t>
      </w:r>
      <w:r w:rsidR="00D61759">
        <w:rPr>
          <w:rFonts w:ascii="Century" w:hAnsi="Century"/>
        </w:rPr>
        <w:t xml:space="preserve">04 cuatro de </w:t>
      </w:r>
      <w:r w:rsidR="00D1046C">
        <w:rPr>
          <w:rFonts w:ascii="Century" w:hAnsi="Century"/>
        </w:rPr>
        <w:t>diciembre del año 2017 dos</w:t>
      </w:r>
      <w:r w:rsidRPr="00E1257C">
        <w:rPr>
          <w:rFonts w:ascii="Century" w:hAnsi="Century"/>
        </w:rPr>
        <w:t xml:space="preserve"> mil diecisiete, se admite a trámite la demanda y se ordena correr traslado a la autoridad demandada, se le admite la prueba documental pública anexa a su escrito de demanda, misma que se tiene por desahogada desde ese momento debido a su propia naturaleza</w:t>
      </w:r>
      <w:r w:rsidR="00D61759">
        <w:rPr>
          <w:rFonts w:ascii="Century" w:hAnsi="Century"/>
        </w:rPr>
        <w:t>. ----------------------</w:t>
      </w:r>
      <w:r w:rsidRPr="00E1257C">
        <w:rPr>
          <w:rFonts w:ascii="Century" w:hAnsi="Century"/>
        </w:rPr>
        <w:t>------------------------------------------</w:t>
      </w:r>
    </w:p>
    <w:p w14:paraId="5B1A53D1" w14:textId="77777777" w:rsidR="00E1257C" w:rsidRPr="00E1257C" w:rsidRDefault="00E1257C" w:rsidP="00E1257C">
      <w:pPr>
        <w:spacing w:line="360" w:lineRule="auto"/>
        <w:ind w:firstLine="709"/>
        <w:jc w:val="both"/>
        <w:rPr>
          <w:rFonts w:ascii="Century" w:hAnsi="Century"/>
        </w:rPr>
      </w:pPr>
    </w:p>
    <w:p w14:paraId="1C0E6EA4" w14:textId="77777777" w:rsidR="00E1257C" w:rsidRPr="00E1257C" w:rsidRDefault="00E1257C" w:rsidP="00E1257C">
      <w:pPr>
        <w:spacing w:line="360" w:lineRule="auto"/>
        <w:ind w:firstLine="709"/>
        <w:jc w:val="both"/>
        <w:rPr>
          <w:rFonts w:ascii="Century" w:hAnsi="Century"/>
        </w:rPr>
      </w:pPr>
      <w:r w:rsidRPr="00E1257C">
        <w:rPr>
          <w:rFonts w:ascii="Century" w:hAnsi="Century"/>
        </w:rPr>
        <w:t>Respecto de la suspensión del acto impugnado, se concede, para el efecto de que se mantengan las cosas en el estado en que se encuentran, por lo que la autoridad demandada deberá de solicitar a la Tesorería Municipal de León, Guanajuato, se abstenga de iniciar el Procedimiento Administrativo de Ejecución, hasta que se dicte la resolución definitiva, o si ya se hubiere iniciado se abstenga de continuar con el mismo. ----------------------------------------------------</w:t>
      </w:r>
    </w:p>
    <w:p w14:paraId="70B74AC3" w14:textId="77777777" w:rsidR="00E1257C" w:rsidRPr="00E1257C" w:rsidRDefault="00E1257C" w:rsidP="00E1257C">
      <w:pPr>
        <w:spacing w:line="360" w:lineRule="auto"/>
        <w:ind w:firstLine="709"/>
        <w:jc w:val="both"/>
        <w:rPr>
          <w:rFonts w:ascii="Century" w:hAnsi="Century"/>
        </w:rPr>
      </w:pPr>
    </w:p>
    <w:p w14:paraId="330C7539" w14:textId="3B8E8C20" w:rsidR="00D61759" w:rsidRPr="00D61759" w:rsidRDefault="00D61759" w:rsidP="00E1257C">
      <w:pPr>
        <w:spacing w:line="360" w:lineRule="auto"/>
        <w:ind w:firstLine="709"/>
        <w:jc w:val="both"/>
        <w:rPr>
          <w:rFonts w:ascii="Century" w:hAnsi="Century"/>
        </w:rPr>
      </w:pPr>
      <w:r w:rsidRPr="00D61759">
        <w:rPr>
          <w:rFonts w:ascii="Century" w:hAnsi="Century"/>
        </w:rPr>
        <w:lastRenderedPageBreak/>
        <w:t>De igual manera se concede también para el efecto de que las autoridades de tránsito no i</w:t>
      </w:r>
      <w:r w:rsidR="00D1046C">
        <w:rPr>
          <w:rFonts w:ascii="Century" w:hAnsi="Century"/>
        </w:rPr>
        <w:t xml:space="preserve">mpongan multas por falta de la tarjeta de circulación infraccionada, </w:t>
      </w:r>
      <w:r w:rsidRPr="00D61759">
        <w:rPr>
          <w:rFonts w:ascii="Century" w:hAnsi="Century"/>
        </w:rPr>
        <w:t xml:space="preserve">siendo que éste es el documento que se le retuvo en </w:t>
      </w:r>
      <w:r>
        <w:rPr>
          <w:rFonts w:ascii="Century" w:hAnsi="Century"/>
        </w:rPr>
        <w:t>garantía. -</w:t>
      </w:r>
      <w:r w:rsidR="00D1046C">
        <w:rPr>
          <w:rFonts w:ascii="Century" w:hAnsi="Century"/>
        </w:rPr>
        <w:t>---------------------------------------------------------------------------------------------</w:t>
      </w:r>
    </w:p>
    <w:p w14:paraId="4D9F448B" w14:textId="77777777" w:rsidR="00D61759" w:rsidRDefault="00D61759" w:rsidP="00E1257C">
      <w:pPr>
        <w:spacing w:line="360" w:lineRule="auto"/>
        <w:ind w:firstLine="709"/>
        <w:jc w:val="both"/>
        <w:rPr>
          <w:rFonts w:ascii="Century" w:hAnsi="Century"/>
          <w:b/>
        </w:rPr>
      </w:pPr>
    </w:p>
    <w:p w14:paraId="116B63D7" w14:textId="0BFCF4A1" w:rsidR="00D61759" w:rsidRDefault="00E1257C" w:rsidP="00E1257C">
      <w:pPr>
        <w:spacing w:line="360" w:lineRule="auto"/>
        <w:ind w:firstLine="709"/>
        <w:jc w:val="both"/>
        <w:rPr>
          <w:rFonts w:ascii="Century" w:hAnsi="Century"/>
        </w:rPr>
      </w:pPr>
      <w:r w:rsidRPr="00E1257C">
        <w:rPr>
          <w:rFonts w:ascii="Century" w:hAnsi="Century"/>
          <w:b/>
        </w:rPr>
        <w:t>TERCERO.</w:t>
      </w:r>
      <w:r w:rsidRPr="00E1257C">
        <w:rPr>
          <w:rFonts w:ascii="Century" w:hAnsi="Century"/>
        </w:rPr>
        <w:t xml:space="preserve"> Mediante proveído de fecha </w:t>
      </w:r>
      <w:r w:rsidR="00D1046C">
        <w:rPr>
          <w:rFonts w:ascii="Century" w:hAnsi="Century"/>
        </w:rPr>
        <w:t>19 diecinueve de diciembre</w:t>
      </w:r>
      <w:r w:rsidR="00D61759">
        <w:rPr>
          <w:rFonts w:ascii="Century" w:hAnsi="Century"/>
        </w:rPr>
        <w:t xml:space="preserve"> del año 2017 dos mil diecisiete, </w:t>
      </w:r>
      <w:r w:rsidRPr="00E1257C">
        <w:rPr>
          <w:rFonts w:ascii="Century" w:hAnsi="Century"/>
        </w:rPr>
        <w:t>se tiene a la agente de tránsito por contestando en tiempo y forma legal la demanda en los términos precisados en su escrito, se tiene por ofrecida y admitida como pruebas, la documental admitida a la parte actora por hacerla suya, así como la que adjunta a su escrito de contestación consistente en su gafete de identificación, pruebas que, dada su especial naturaleza, se tiene en ese momento por desahogadas</w:t>
      </w:r>
      <w:r w:rsidR="00D61759">
        <w:rPr>
          <w:rFonts w:ascii="Century" w:hAnsi="Century"/>
        </w:rPr>
        <w:t>, así como la presuncion</w:t>
      </w:r>
      <w:r w:rsidR="00D1046C">
        <w:rPr>
          <w:rFonts w:ascii="Century" w:hAnsi="Century"/>
        </w:rPr>
        <w:t>a</w:t>
      </w:r>
      <w:r w:rsidR="00D61759">
        <w:rPr>
          <w:rFonts w:ascii="Century" w:hAnsi="Century"/>
        </w:rPr>
        <w:t>l en su doble aspecto en todo lo que beneficie. ----------------------------------------------</w:t>
      </w:r>
    </w:p>
    <w:p w14:paraId="1D35B6D5" w14:textId="77777777" w:rsidR="00D61759" w:rsidRDefault="00D61759" w:rsidP="00E1257C">
      <w:pPr>
        <w:spacing w:line="360" w:lineRule="auto"/>
        <w:ind w:firstLine="709"/>
        <w:jc w:val="both"/>
        <w:rPr>
          <w:rFonts w:ascii="Century" w:hAnsi="Century"/>
        </w:rPr>
      </w:pPr>
    </w:p>
    <w:p w14:paraId="1B023475" w14:textId="594928B4" w:rsidR="00D1046C" w:rsidRDefault="00D1046C" w:rsidP="00E1257C">
      <w:pPr>
        <w:spacing w:line="360" w:lineRule="auto"/>
        <w:ind w:firstLine="709"/>
        <w:jc w:val="both"/>
        <w:rPr>
          <w:rFonts w:ascii="Century" w:hAnsi="Century"/>
        </w:rPr>
      </w:pPr>
      <w:r>
        <w:rPr>
          <w:rFonts w:ascii="Century" w:hAnsi="Century"/>
        </w:rPr>
        <w:t xml:space="preserve">Por otro lado, se regulariza el procedimiento a efecto de acordar que las notificaciones a la parte actora se realicen por estrados y por correo electrónico; se señala fecha y hora para la celebración de la audiencia de alegatos. ---------- </w:t>
      </w:r>
    </w:p>
    <w:p w14:paraId="488FA08A" w14:textId="77777777" w:rsidR="00D1046C" w:rsidRDefault="00D1046C" w:rsidP="00E1257C">
      <w:pPr>
        <w:spacing w:line="360" w:lineRule="auto"/>
        <w:ind w:firstLine="709"/>
        <w:jc w:val="both"/>
        <w:rPr>
          <w:rFonts w:ascii="Century" w:hAnsi="Century"/>
        </w:rPr>
      </w:pPr>
    </w:p>
    <w:p w14:paraId="078E91DB" w14:textId="43CA3519" w:rsidR="00E1257C" w:rsidRPr="00E1257C" w:rsidRDefault="00E1257C" w:rsidP="00E1257C">
      <w:pPr>
        <w:spacing w:line="360" w:lineRule="auto"/>
        <w:ind w:firstLine="709"/>
        <w:jc w:val="both"/>
        <w:rPr>
          <w:rFonts w:ascii="Century" w:hAnsi="Century"/>
          <w:b/>
          <w:bCs/>
          <w:iCs/>
        </w:rPr>
      </w:pPr>
      <w:r w:rsidRPr="00E1257C">
        <w:rPr>
          <w:rFonts w:ascii="Century" w:hAnsi="Century"/>
          <w:b/>
        </w:rPr>
        <w:t xml:space="preserve">CUARTO. </w:t>
      </w:r>
      <w:r w:rsidRPr="00E1257C">
        <w:rPr>
          <w:rFonts w:ascii="Century" w:hAnsi="Century"/>
        </w:rPr>
        <w:t xml:space="preserve">El día 23 veintitrés de </w:t>
      </w:r>
      <w:r w:rsidR="00D1046C">
        <w:rPr>
          <w:rFonts w:ascii="Century" w:hAnsi="Century"/>
        </w:rPr>
        <w:t>febrero del presente año</w:t>
      </w:r>
      <w:r w:rsidR="00F07B0D">
        <w:rPr>
          <w:rFonts w:ascii="Century" w:hAnsi="Century"/>
        </w:rPr>
        <w:t xml:space="preserve">, </w:t>
      </w:r>
      <w:r w:rsidRPr="00E1257C">
        <w:rPr>
          <w:rFonts w:ascii="Century" w:hAnsi="Century"/>
        </w:rPr>
        <w:t>a las 1</w:t>
      </w:r>
      <w:r w:rsidR="00D1046C">
        <w:rPr>
          <w:rFonts w:ascii="Century" w:hAnsi="Century"/>
        </w:rPr>
        <w:t>2</w:t>
      </w:r>
      <w:r w:rsidRPr="00E1257C">
        <w:rPr>
          <w:rFonts w:ascii="Century" w:hAnsi="Century"/>
        </w:rPr>
        <w:t xml:space="preserve">:00 </w:t>
      </w:r>
      <w:r w:rsidR="00F07B0D">
        <w:rPr>
          <w:rFonts w:ascii="Century" w:hAnsi="Century"/>
        </w:rPr>
        <w:t>d</w:t>
      </w:r>
      <w:r w:rsidR="00D1046C">
        <w:rPr>
          <w:rFonts w:ascii="Century" w:hAnsi="Century"/>
        </w:rPr>
        <w:t>oce</w:t>
      </w:r>
      <w:r w:rsidRPr="00E1257C">
        <w:rPr>
          <w:rFonts w:ascii="Century" w:hAnsi="Century"/>
        </w:rPr>
        <w:t xml:space="preserve"> horas, fue celebrada la audiencia de alegatos prevista en el artículo 286 del Código de Procedimiento y Justicia Administrativa para el Estado y los Municipios de Guanajuato, sin la asistencia de las partes, por lo que se procede a emitir la sentencia que en derecho corresponde. ----------</w:t>
      </w:r>
      <w:r w:rsidR="00F07B0D">
        <w:rPr>
          <w:rFonts w:ascii="Century" w:hAnsi="Century"/>
        </w:rPr>
        <w:t>---------------------</w:t>
      </w:r>
      <w:r w:rsidR="00D1046C">
        <w:rPr>
          <w:rFonts w:ascii="Century" w:hAnsi="Century"/>
        </w:rPr>
        <w:t>------</w:t>
      </w:r>
    </w:p>
    <w:p w14:paraId="037E278C" w14:textId="1F3FD431" w:rsidR="00E1257C" w:rsidRDefault="00E1257C" w:rsidP="00E1257C">
      <w:pPr>
        <w:spacing w:line="360" w:lineRule="auto"/>
        <w:ind w:firstLine="709"/>
        <w:jc w:val="both"/>
        <w:rPr>
          <w:rFonts w:ascii="Century" w:hAnsi="Century"/>
          <w:b/>
          <w:bCs/>
          <w:iCs/>
        </w:rPr>
      </w:pPr>
    </w:p>
    <w:p w14:paraId="720F923F" w14:textId="77777777" w:rsidR="00E1257C" w:rsidRPr="00E1257C" w:rsidRDefault="00E1257C" w:rsidP="00674A67">
      <w:pPr>
        <w:spacing w:line="360" w:lineRule="auto"/>
        <w:ind w:firstLine="709"/>
        <w:jc w:val="center"/>
        <w:rPr>
          <w:rFonts w:ascii="Century" w:hAnsi="Century"/>
          <w:b/>
          <w:bCs/>
          <w:iCs/>
          <w:lang w:val="es-MX"/>
        </w:rPr>
      </w:pPr>
      <w:r w:rsidRPr="00E1257C">
        <w:rPr>
          <w:rFonts w:ascii="Century" w:hAnsi="Century"/>
          <w:b/>
          <w:bCs/>
          <w:iCs/>
          <w:lang w:val="es-MX"/>
        </w:rPr>
        <w:t>C O N S I D E R A N D O :</w:t>
      </w:r>
    </w:p>
    <w:p w14:paraId="5A6A6163" w14:textId="77777777" w:rsidR="00E1257C" w:rsidRPr="00E1257C" w:rsidRDefault="00E1257C" w:rsidP="00E1257C">
      <w:pPr>
        <w:spacing w:line="360" w:lineRule="auto"/>
        <w:ind w:firstLine="709"/>
        <w:jc w:val="both"/>
        <w:rPr>
          <w:rFonts w:ascii="Century" w:hAnsi="Century"/>
          <w:b/>
          <w:bCs/>
          <w:iCs/>
          <w:lang w:val="es-MX"/>
        </w:rPr>
      </w:pPr>
    </w:p>
    <w:p w14:paraId="3E26FF63" w14:textId="77777777" w:rsidR="00E1257C" w:rsidRPr="00E1257C" w:rsidRDefault="00E1257C" w:rsidP="00E1257C">
      <w:pPr>
        <w:spacing w:line="360" w:lineRule="auto"/>
        <w:ind w:firstLine="709"/>
        <w:jc w:val="both"/>
        <w:rPr>
          <w:rFonts w:ascii="Century" w:hAnsi="Century"/>
          <w:b/>
          <w:bCs/>
        </w:rPr>
      </w:pPr>
      <w:r w:rsidRPr="00E1257C">
        <w:rPr>
          <w:rFonts w:ascii="Century" w:hAnsi="Century"/>
          <w:b/>
        </w:rPr>
        <w:t>PRIMERO.</w:t>
      </w:r>
      <w:r w:rsidRPr="00E1257C">
        <w:rPr>
          <w:rFonts w:ascii="Century" w:hAnsi="Century"/>
        </w:rPr>
        <w:t xml:space="preserve"> Con fundamento en lo dispuesto por los artículos </w:t>
      </w:r>
      <w:r w:rsidRPr="00E1257C">
        <w:rPr>
          <w:rFonts w:ascii="Century" w:hAnsi="Century"/>
          <w:bCs/>
        </w:rPr>
        <w:t>243</w:t>
      </w:r>
      <w:r w:rsidRPr="00E1257C">
        <w:rPr>
          <w:rFonts w:ascii="Century" w:hAnsi="Century"/>
        </w:rPr>
        <w:t xml:space="preserve"> 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una autoridad del Municipio de León, Guanajuato. </w:t>
      </w:r>
    </w:p>
    <w:p w14:paraId="67212580" w14:textId="7CFAB0E1" w:rsidR="00E1257C" w:rsidRPr="00E1257C" w:rsidRDefault="00E1257C" w:rsidP="00E1257C">
      <w:pPr>
        <w:spacing w:line="360" w:lineRule="auto"/>
        <w:ind w:firstLine="709"/>
        <w:jc w:val="both"/>
        <w:rPr>
          <w:rFonts w:ascii="Century" w:hAnsi="Century"/>
          <w:lang w:val="es-MX"/>
        </w:rPr>
      </w:pPr>
      <w:r w:rsidRPr="00E1257C">
        <w:rPr>
          <w:rFonts w:ascii="Century" w:hAnsi="Century"/>
          <w:b/>
          <w:lang w:val="es-MX"/>
        </w:rPr>
        <w:lastRenderedPageBreak/>
        <w:t xml:space="preserve">SEGUNDO. </w:t>
      </w:r>
      <w:r w:rsidRPr="00E1257C">
        <w:rPr>
          <w:rFonts w:ascii="Century" w:hAnsi="Century"/>
          <w:lang w:val="es-MX"/>
        </w:rPr>
        <w:t>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se ostenta sabedor del acta de infracció</w:t>
      </w:r>
      <w:r w:rsidR="00FB74B4">
        <w:rPr>
          <w:rFonts w:ascii="Century" w:hAnsi="Century"/>
          <w:lang w:val="es-MX"/>
        </w:rPr>
        <w:t>n impugnada, lo que fue el día 17 diecisiete de octubre de</w:t>
      </w:r>
      <w:r w:rsidR="00674A67">
        <w:rPr>
          <w:rFonts w:ascii="Century" w:hAnsi="Century"/>
          <w:lang w:val="es-MX"/>
        </w:rPr>
        <w:t>l</w:t>
      </w:r>
      <w:r w:rsidRPr="00E1257C">
        <w:rPr>
          <w:rFonts w:ascii="Century" w:hAnsi="Century"/>
          <w:lang w:val="es-MX"/>
        </w:rPr>
        <w:t xml:space="preserve"> año 2017 dos mil diecisiete y la demanda fue presentada el </w:t>
      </w:r>
      <w:r w:rsidR="00FB74B4">
        <w:rPr>
          <w:rFonts w:ascii="Century" w:hAnsi="Century"/>
          <w:lang w:val="es-MX"/>
        </w:rPr>
        <w:t xml:space="preserve">30 treinta de noviembre </w:t>
      </w:r>
      <w:r w:rsidRPr="00E1257C">
        <w:rPr>
          <w:rFonts w:ascii="Century" w:hAnsi="Century"/>
          <w:lang w:val="es-MX"/>
        </w:rPr>
        <w:t xml:space="preserve"> del mismo año. </w:t>
      </w:r>
      <w:r w:rsidR="00674A67">
        <w:rPr>
          <w:rFonts w:ascii="Century" w:hAnsi="Century"/>
          <w:lang w:val="es-MX"/>
        </w:rPr>
        <w:t>--------</w:t>
      </w:r>
      <w:r w:rsidRPr="00E1257C">
        <w:rPr>
          <w:rFonts w:ascii="Century" w:hAnsi="Century"/>
          <w:lang w:val="es-MX"/>
        </w:rPr>
        <w:t>--------------------------------------------------</w:t>
      </w:r>
      <w:r w:rsidR="00FB74B4">
        <w:rPr>
          <w:rFonts w:ascii="Century" w:hAnsi="Century"/>
          <w:lang w:val="es-MX"/>
        </w:rPr>
        <w:t>----------------------------</w:t>
      </w:r>
    </w:p>
    <w:p w14:paraId="7DA87DFB" w14:textId="77777777" w:rsidR="00E1257C" w:rsidRPr="00E1257C" w:rsidRDefault="00E1257C" w:rsidP="00E1257C">
      <w:pPr>
        <w:spacing w:line="360" w:lineRule="auto"/>
        <w:ind w:firstLine="709"/>
        <w:jc w:val="both"/>
        <w:rPr>
          <w:rFonts w:ascii="Century" w:hAnsi="Century"/>
          <w:b/>
          <w:bCs/>
          <w:lang w:val="es-MX"/>
        </w:rPr>
      </w:pPr>
    </w:p>
    <w:p w14:paraId="43F60842" w14:textId="7E03DB5D" w:rsidR="00E1257C" w:rsidRPr="00E1257C" w:rsidRDefault="00E1257C" w:rsidP="00E1257C">
      <w:pPr>
        <w:spacing w:line="360" w:lineRule="auto"/>
        <w:ind w:firstLine="709"/>
        <w:jc w:val="both"/>
        <w:rPr>
          <w:rFonts w:ascii="Century" w:hAnsi="Century"/>
        </w:rPr>
      </w:pPr>
      <w:r w:rsidRPr="00E1257C">
        <w:rPr>
          <w:rFonts w:ascii="Century" w:hAnsi="Century"/>
          <w:b/>
          <w:iCs/>
        </w:rPr>
        <w:t xml:space="preserve">TERCERO. </w:t>
      </w:r>
      <w:r w:rsidRPr="00E1257C">
        <w:rPr>
          <w:rFonts w:ascii="Century" w:hAnsi="Century"/>
        </w:rPr>
        <w:t>La existencia del acto impugnado, se encuentra documentada en autos con el original del acta de infracción con folio número T 5</w:t>
      </w:r>
      <w:r w:rsidR="003936BD">
        <w:rPr>
          <w:rFonts w:ascii="Century" w:hAnsi="Century"/>
        </w:rPr>
        <w:t>729483</w:t>
      </w:r>
      <w:r w:rsidRPr="00E1257C">
        <w:rPr>
          <w:rFonts w:ascii="Century" w:hAnsi="Century"/>
        </w:rPr>
        <w:t xml:space="preserve"> (Letra T cinco s</w:t>
      </w:r>
      <w:r w:rsidR="003936BD">
        <w:rPr>
          <w:rFonts w:ascii="Century" w:hAnsi="Century"/>
        </w:rPr>
        <w:t>iete dos nueve cuatro ocho tres</w:t>
      </w:r>
      <w:r w:rsidRPr="00E1257C">
        <w:rPr>
          <w:rFonts w:ascii="Century" w:hAnsi="Century"/>
        </w:rPr>
        <w:t xml:space="preserve">), de fecha </w:t>
      </w:r>
      <w:r w:rsidR="003936BD">
        <w:rPr>
          <w:rFonts w:ascii="Century" w:hAnsi="Century"/>
        </w:rPr>
        <w:t>17 diecisiete de octubre</w:t>
      </w:r>
      <w:r w:rsidR="001A4EE8">
        <w:rPr>
          <w:rFonts w:ascii="Century" w:hAnsi="Century"/>
        </w:rPr>
        <w:t xml:space="preserve"> </w:t>
      </w:r>
      <w:r w:rsidRPr="00E1257C">
        <w:rPr>
          <w:rFonts w:ascii="Century" w:hAnsi="Century"/>
        </w:rPr>
        <w:t>del año 2017 dos mil diecisiete; visible a foja 07 siete, la que merece pleno valor probatorio, conforme lo dispuesto en los artículos 78, 117, 118, 121 y 131 del Código de Procedimiento y Justicia Administrativa para el Estado y los Municipios de Guanajuato; toda vez que se trata de un documento público, expedido por un servidor público, en el ejercicio de sus funciones; aunada a la circunstancia de que el agente de tránsito demandado, al contestar la demanda, en relación a los hechos, aceptó de manera libre y expresa, el haber elaborado el acta controvertida; lo que, sin duda, constituye una confesión expresa conforme a la interpretación gramatical y funcional que se hace del primer párrafo del artículo 57 del Código de Procedimiento y Justicia Administrativa en vigor en el Estado. ------------------------------------------------------</w:t>
      </w:r>
    </w:p>
    <w:p w14:paraId="50A7B267" w14:textId="77777777" w:rsidR="00E1257C" w:rsidRPr="00E1257C" w:rsidRDefault="00E1257C" w:rsidP="00E1257C">
      <w:pPr>
        <w:spacing w:line="360" w:lineRule="auto"/>
        <w:ind w:firstLine="709"/>
        <w:jc w:val="both"/>
        <w:rPr>
          <w:rFonts w:ascii="Century" w:hAnsi="Century"/>
        </w:rPr>
      </w:pPr>
    </w:p>
    <w:p w14:paraId="4C73FEDF" w14:textId="77777777" w:rsidR="00E1257C" w:rsidRPr="00E1257C" w:rsidRDefault="00E1257C" w:rsidP="00E1257C">
      <w:pPr>
        <w:spacing w:line="360" w:lineRule="auto"/>
        <w:ind w:firstLine="709"/>
        <w:jc w:val="both"/>
        <w:rPr>
          <w:rFonts w:ascii="Century" w:hAnsi="Century"/>
        </w:rPr>
      </w:pPr>
      <w:r w:rsidRPr="00E1257C">
        <w:rPr>
          <w:rFonts w:ascii="Century" w:hAnsi="Century"/>
        </w:rPr>
        <w:t xml:space="preserve">En razón de lo anterior, se tiene por </w:t>
      </w:r>
      <w:r w:rsidRPr="00E1257C">
        <w:rPr>
          <w:rFonts w:ascii="Century" w:hAnsi="Century"/>
          <w:b/>
        </w:rPr>
        <w:t>debidamente acreditada</w:t>
      </w:r>
      <w:r w:rsidRPr="00E1257C">
        <w:rPr>
          <w:rFonts w:ascii="Century" w:hAnsi="Century"/>
        </w:rPr>
        <w:t xml:space="preserve"> la existencia del acto impugnado. --------------------------------------------------------------- </w:t>
      </w:r>
    </w:p>
    <w:p w14:paraId="1905889B" w14:textId="77777777" w:rsidR="00E1257C" w:rsidRPr="00E1257C" w:rsidRDefault="00E1257C" w:rsidP="00E1257C">
      <w:pPr>
        <w:spacing w:line="360" w:lineRule="auto"/>
        <w:ind w:firstLine="709"/>
        <w:jc w:val="both"/>
        <w:rPr>
          <w:rFonts w:ascii="Century" w:hAnsi="Century"/>
          <w:b/>
          <w:bCs/>
          <w:iCs/>
        </w:rPr>
      </w:pPr>
    </w:p>
    <w:p w14:paraId="045662C0" w14:textId="77777777" w:rsidR="00E1257C" w:rsidRPr="00E1257C" w:rsidRDefault="00E1257C" w:rsidP="00E1257C">
      <w:pPr>
        <w:spacing w:line="360" w:lineRule="auto"/>
        <w:ind w:firstLine="709"/>
        <w:jc w:val="both"/>
        <w:rPr>
          <w:rFonts w:ascii="Century" w:hAnsi="Century"/>
        </w:rPr>
      </w:pPr>
      <w:r w:rsidRPr="00E1257C">
        <w:rPr>
          <w:rFonts w:ascii="Century" w:hAnsi="Century"/>
          <w:b/>
          <w:bCs/>
          <w:iCs/>
        </w:rPr>
        <w:t xml:space="preserve">CUARTO. </w:t>
      </w:r>
      <w:r w:rsidRPr="00E1257C">
        <w:rPr>
          <w:rFonts w:ascii="Century" w:hAnsi="Century"/>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E1257C">
        <w:rPr>
          <w:rFonts w:ascii="Century" w:hAnsi="Century"/>
        </w:rPr>
        <w:t xml:space="preserve">. ----------------- </w:t>
      </w:r>
    </w:p>
    <w:p w14:paraId="45125BC6" w14:textId="31D2258C" w:rsidR="003936BD" w:rsidRDefault="00E1257C" w:rsidP="00E1257C">
      <w:pPr>
        <w:spacing w:line="360" w:lineRule="auto"/>
        <w:ind w:firstLine="709"/>
        <w:jc w:val="both"/>
        <w:rPr>
          <w:rFonts w:ascii="Century" w:hAnsi="Century"/>
        </w:rPr>
      </w:pPr>
      <w:r w:rsidRPr="00E1257C">
        <w:rPr>
          <w:rFonts w:ascii="Century" w:hAnsi="Century"/>
        </w:rPr>
        <w:lastRenderedPageBreak/>
        <w:t xml:space="preserve">En ese sentido, </w:t>
      </w:r>
      <w:r w:rsidR="003936BD">
        <w:rPr>
          <w:rFonts w:ascii="Century" w:hAnsi="Century"/>
        </w:rPr>
        <w:t xml:space="preserve">se aprecia que la autoridad demandada </w:t>
      </w:r>
      <w:r w:rsidR="00A906B7">
        <w:rPr>
          <w:rFonts w:ascii="Century" w:hAnsi="Century"/>
        </w:rPr>
        <w:t>argumenta</w:t>
      </w:r>
      <w:r w:rsidR="003936BD">
        <w:rPr>
          <w:rFonts w:ascii="Century" w:hAnsi="Century"/>
        </w:rPr>
        <w:t xml:space="preserve"> que se actualiza la causal de improcedencia prevista en la fracción I, relacionada con el</w:t>
      </w:r>
      <w:r w:rsidR="004205B2">
        <w:rPr>
          <w:rFonts w:ascii="Century" w:hAnsi="Century"/>
        </w:rPr>
        <w:t xml:space="preserve"> artículo</w:t>
      </w:r>
      <w:r w:rsidR="003936BD">
        <w:rPr>
          <w:rFonts w:ascii="Century" w:hAnsi="Century"/>
        </w:rPr>
        <w:t xml:space="preserve"> 262 fracción II, del Código de Procedimiento y Justicia Administrativa para el Estado y los Municipios de Guanajuato</w:t>
      </w:r>
      <w:r w:rsidR="00B914A0">
        <w:rPr>
          <w:rFonts w:ascii="Century" w:hAnsi="Century"/>
        </w:rPr>
        <w:t>, ya que señala la boleta de infracción no afecta el interés jurídico de la parte demandante, porque de las constancias que agrega el actor como prueba no acredita la propiedad del vehículo objeto de la infracción del día de los hechos. --------------</w:t>
      </w:r>
    </w:p>
    <w:p w14:paraId="75059045" w14:textId="57B62BF4" w:rsidR="00B914A0" w:rsidRDefault="00B914A0" w:rsidP="00E1257C">
      <w:pPr>
        <w:spacing w:line="360" w:lineRule="auto"/>
        <w:ind w:firstLine="709"/>
        <w:jc w:val="both"/>
        <w:rPr>
          <w:rFonts w:ascii="Century" w:hAnsi="Century"/>
        </w:rPr>
      </w:pPr>
    </w:p>
    <w:p w14:paraId="02C10716" w14:textId="6452C8F5" w:rsidR="00B914A0" w:rsidRDefault="00B914A0" w:rsidP="00E1257C">
      <w:pPr>
        <w:spacing w:line="360" w:lineRule="auto"/>
        <w:ind w:firstLine="709"/>
        <w:jc w:val="both"/>
        <w:rPr>
          <w:rFonts w:ascii="Century" w:hAnsi="Century"/>
        </w:rPr>
      </w:pPr>
      <w:r>
        <w:rPr>
          <w:rFonts w:ascii="Century" w:hAnsi="Century"/>
        </w:rPr>
        <w:t xml:space="preserve">Causal de improcedencia que a juicio de quien resuelve, NO SE ACTUALIZA, ya que de la boleta de infracción de mérito se desprende que el actor ciudadano </w:t>
      </w:r>
      <w:r w:rsidR="0097086D">
        <w:rPr>
          <w:rFonts w:ascii="Century" w:hAnsi="Century"/>
        </w:rPr>
        <w:t>************************</w:t>
      </w:r>
      <w:r>
        <w:rPr>
          <w:rFonts w:ascii="Century" w:hAnsi="Century"/>
        </w:rPr>
        <w:t xml:space="preserve">, es el destinatario de dicho acto administrativo, por ende, cuenta con interés jurídico para impugnar la boleta de infracción número T 5729483 (Letra T cinco siete dos nueve cuatro ocho tres), </w:t>
      </w:r>
      <w:r w:rsidR="00E8375D">
        <w:rPr>
          <w:rFonts w:ascii="Century" w:hAnsi="Century"/>
        </w:rPr>
        <w:t>lo anterior se apoya en el siguiente criterio, emitido por el Tribunal de Justicia Administrativa del Estado de Guanajuato</w:t>
      </w:r>
      <w:r w:rsidR="00A906B7">
        <w:rPr>
          <w:rFonts w:ascii="Century" w:hAnsi="Century"/>
        </w:rPr>
        <w:t>: --------------------------------</w:t>
      </w:r>
    </w:p>
    <w:p w14:paraId="7F6E38EA" w14:textId="0C0A1AA0" w:rsidR="00E8375D" w:rsidRDefault="00E8375D" w:rsidP="00E1257C">
      <w:pPr>
        <w:spacing w:line="360" w:lineRule="auto"/>
        <w:ind w:firstLine="709"/>
        <w:jc w:val="both"/>
        <w:rPr>
          <w:rFonts w:ascii="Century" w:hAnsi="Century"/>
        </w:rPr>
      </w:pPr>
    </w:p>
    <w:p w14:paraId="2475A81D" w14:textId="77777777" w:rsidR="00E8375D" w:rsidRDefault="00E8375D" w:rsidP="00E8375D">
      <w:pPr>
        <w:pStyle w:val="TESISYJURIS"/>
      </w:pPr>
      <w:r>
        <w:t xml:space="preserve">INTERÉS JURÍDICO. LO TIENEN QUIENES SON DESTINATARIOS DE UN ACTO ADMINISTRATIVO. El interés jurídico que funda la pretensión del acto deriva, de manera evidente, del hecho de ser destinatario de un acto administrativo cuya existencia ha sido debidamente acreditada en autos del presente juicio y que, al ser dirigido a dicho gobernado, pudiera infringir en su perjuicio las disposiciones legales aplicables, por lo que no es atendible el razonamiento de la parte demandada relativa al sobreseimiento. </w:t>
      </w:r>
    </w:p>
    <w:p w14:paraId="7C7444AB" w14:textId="41C7B852" w:rsidR="00E8375D" w:rsidRDefault="00E8375D" w:rsidP="00E8375D">
      <w:pPr>
        <w:pStyle w:val="Default"/>
        <w:rPr>
          <w:sz w:val="26"/>
          <w:szCs w:val="26"/>
        </w:rPr>
      </w:pPr>
    </w:p>
    <w:p w14:paraId="25F6FA22" w14:textId="77777777" w:rsidR="004205B2" w:rsidRDefault="004205B2" w:rsidP="00E8375D">
      <w:pPr>
        <w:pStyle w:val="Default"/>
        <w:rPr>
          <w:sz w:val="26"/>
          <w:szCs w:val="26"/>
        </w:rPr>
      </w:pPr>
    </w:p>
    <w:p w14:paraId="50BF1596" w14:textId="689C1B13" w:rsidR="00E8375D" w:rsidRPr="00E8375D" w:rsidRDefault="00E8375D" w:rsidP="00E8375D">
      <w:pPr>
        <w:pStyle w:val="SENTENCIAS"/>
      </w:pPr>
      <w:r w:rsidRPr="00E8375D">
        <w:t xml:space="preserve">Por lo anterior, es que no se actualiza la causal de improcedencia hecha valer por la demandada, porque el actor de la presente causa sí cuenta con interés jurídico para controvertir el acto administrativo impugnado en el proceso que nos ocupa, dado que fue el destinatario de éste. </w:t>
      </w:r>
      <w:r>
        <w:t>-------</w:t>
      </w:r>
      <w:r w:rsidR="004205B2">
        <w:t>-------</w:t>
      </w:r>
      <w:r>
        <w:t>----------</w:t>
      </w:r>
    </w:p>
    <w:p w14:paraId="44117E76" w14:textId="77777777" w:rsidR="00E8375D" w:rsidRPr="00E8375D" w:rsidRDefault="00E8375D" w:rsidP="00E8375D">
      <w:pPr>
        <w:pStyle w:val="SENTENCIAS"/>
      </w:pPr>
    </w:p>
    <w:p w14:paraId="58CD111A" w14:textId="017E6B8D" w:rsidR="00E8375D" w:rsidRPr="002921D8" w:rsidRDefault="00E8375D" w:rsidP="002921D8">
      <w:pPr>
        <w:pStyle w:val="SENTENCIAS"/>
      </w:pPr>
      <w:r w:rsidRPr="002921D8">
        <w:t xml:space="preserve">Para demostrar la aseveración vertida con antelación es necesario señalar que la infracción con número de folio </w:t>
      </w:r>
      <w:r w:rsidR="002921D8" w:rsidRPr="002921D8">
        <w:t xml:space="preserve">T 5729483 (Letra T cinco siete dos nueve cuatro ocho tres),  de fecha 17 diecisiete de octubre del año 2017 dos mil diecisiete, </w:t>
      </w:r>
      <w:r w:rsidRPr="002921D8">
        <w:t xml:space="preserve">va dirigida de manera directa al actor, de modo que la sola presentación del acto confutado, concede a la parte actora el interés jurídico necesario para cuestionar la determinación materia del proceso </w:t>
      </w:r>
      <w:r w:rsidRPr="002921D8">
        <w:lastRenderedPageBreak/>
        <w:t>administrativo, habida cuenta de que ese acto de autoridad desde luego repercute en su patrimonio,</w:t>
      </w:r>
      <w:r w:rsidR="004205B2">
        <w:t xml:space="preserve"> al habérsele retenido la tarjeta de circulación,</w:t>
      </w:r>
      <w:r w:rsidRPr="002921D8">
        <w:t xml:space="preserve"> sin que para ello importe si tiene o no derecho a lo pedido</w:t>
      </w:r>
      <w:r w:rsidR="004205B2">
        <w:t>,</w:t>
      </w:r>
      <w:r w:rsidRPr="002921D8">
        <w:t xml:space="preserve"> pues ello no tiene que ver con la procedencia del proceso sino con el estudio de fondo de la causa. </w:t>
      </w:r>
      <w:r w:rsidR="00036548">
        <w:t>----</w:t>
      </w:r>
    </w:p>
    <w:p w14:paraId="477C7D28" w14:textId="77777777" w:rsidR="002921D8" w:rsidRPr="002921D8" w:rsidRDefault="002921D8" w:rsidP="002921D8">
      <w:pPr>
        <w:pStyle w:val="SENTENCIAS"/>
      </w:pPr>
    </w:p>
    <w:p w14:paraId="6E7FDBC6" w14:textId="56B38A54" w:rsidR="00E1257C" w:rsidRPr="00E1257C" w:rsidRDefault="00036548" w:rsidP="00036548">
      <w:pPr>
        <w:pStyle w:val="SENTENCIAS"/>
      </w:pPr>
      <w:r w:rsidRPr="004205B2">
        <w:t xml:space="preserve">Así las cosas, y considerando que esta autoridad </w:t>
      </w:r>
      <w:r w:rsidR="00E1257C" w:rsidRPr="00E1257C">
        <w:t>de oficio, aprecia que no se actualiza ninguna de las previstas en el citado artículo 261, por lo que es procedente el estudio de los conceptos de impugnación esgrimidos en la demanda. --------</w:t>
      </w:r>
      <w:r>
        <w:t>-------------------------------------------------------------------------------------</w:t>
      </w:r>
    </w:p>
    <w:p w14:paraId="3A1F239B" w14:textId="77777777" w:rsidR="00E1257C" w:rsidRPr="00E1257C" w:rsidRDefault="00E1257C" w:rsidP="00E1257C">
      <w:pPr>
        <w:spacing w:line="360" w:lineRule="auto"/>
        <w:ind w:firstLine="709"/>
        <w:jc w:val="both"/>
        <w:rPr>
          <w:rFonts w:ascii="Century" w:hAnsi="Century"/>
          <w:b/>
          <w:bCs/>
          <w:iCs/>
        </w:rPr>
      </w:pPr>
    </w:p>
    <w:p w14:paraId="57A5CD3F" w14:textId="77777777" w:rsidR="00E1257C" w:rsidRPr="00E1257C" w:rsidRDefault="00E1257C" w:rsidP="00E1257C">
      <w:pPr>
        <w:spacing w:line="360" w:lineRule="auto"/>
        <w:ind w:firstLine="709"/>
        <w:jc w:val="both"/>
        <w:rPr>
          <w:rFonts w:ascii="Century" w:hAnsi="Century"/>
        </w:rPr>
      </w:pPr>
      <w:r w:rsidRPr="00E1257C">
        <w:rPr>
          <w:rFonts w:ascii="Century" w:hAnsi="Century"/>
          <w:b/>
          <w:bCs/>
          <w:iCs/>
        </w:rPr>
        <w:t>QUINTO.</w:t>
      </w:r>
      <w:r w:rsidRPr="00E1257C">
        <w:rPr>
          <w:rFonts w:ascii="Century" w:hAnsi="Century"/>
        </w:rPr>
        <w:t xml:space="preserve"> </w:t>
      </w:r>
      <w:r w:rsidRPr="00E1257C">
        <w:rPr>
          <w:rFonts w:ascii="Century" w:hAnsi="Century"/>
          <w:bCs/>
          <w:iCs/>
        </w:rPr>
        <w:t>En</w:t>
      </w:r>
      <w:r w:rsidRPr="00E1257C">
        <w:rPr>
          <w:rFonts w:ascii="Century" w:hAnsi="Century"/>
        </w:rPr>
        <w:t xml:space="preserve"> cumplimiento a lo establecido en la fracción I del artículo 299 del Código de Procedimiento y Justicia Administrativa para el Estado y los Municipios de Guanajuato, </w:t>
      </w:r>
      <w:r w:rsidRPr="00E1257C">
        <w:rPr>
          <w:rFonts w:ascii="Century" w:hAnsi="Century"/>
          <w:bCs/>
          <w:iCs/>
        </w:rPr>
        <w:t xml:space="preserve">este Juzgado </w:t>
      </w:r>
      <w:r w:rsidRPr="00E1257C">
        <w:rPr>
          <w:rFonts w:ascii="Century" w:hAnsi="Century"/>
        </w:rPr>
        <w:t xml:space="preserve">procede a fijar clara y precisamente los puntos controvertidos en el presente proceso administrativo. </w:t>
      </w:r>
    </w:p>
    <w:p w14:paraId="0EBFBEDC" w14:textId="77777777" w:rsidR="00E1257C" w:rsidRPr="00E1257C" w:rsidRDefault="00E1257C" w:rsidP="00E1257C">
      <w:pPr>
        <w:spacing w:line="360" w:lineRule="auto"/>
        <w:ind w:firstLine="709"/>
        <w:jc w:val="both"/>
        <w:rPr>
          <w:rFonts w:ascii="Century" w:hAnsi="Century"/>
        </w:rPr>
      </w:pPr>
    </w:p>
    <w:p w14:paraId="71F8BF88" w14:textId="606B7BB4" w:rsidR="00036548" w:rsidRDefault="00E1257C" w:rsidP="00E1257C">
      <w:pPr>
        <w:spacing w:line="360" w:lineRule="auto"/>
        <w:ind w:firstLine="709"/>
        <w:jc w:val="both"/>
        <w:rPr>
          <w:rFonts w:ascii="Century" w:hAnsi="Century"/>
        </w:rPr>
      </w:pPr>
      <w:r w:rsidRPr="00E1257C">
        <w:rPr>
          <w:rFonts w:ascii="Century" w:hAnsi="Century"/>
        </w:rPr>
        <w:t xml:space="preserve">De lo expuesto por el actor en su </w:t>
      </w:r>
      <w:r w:rsidRPr="00E1257C">
        <w:rPr>
          <w:rFonts w:ascii="Century" w:hAnsi="Century"/>
          <w:bCs/>
          <w:iCs/>
        </w:rPr>
        <w:t>escrito</w:t>
      </w:r>
      <w:r w:rsidRPr="00E1257C">
        <w:rPr>
          <w:rFonts w:ascii="Century" w:hAnsi="Century"/>
        </w:rPr>
        <w:t xml:space="preserve"> de demanda, así como de las constancias que integran la causa administrativa</w:t>
      </w:r>
      <w:r w:rsidRPr="00E1257C">
        <w:rPr>
          <w:rFonts w:ascii="Century" w:hAnsi="Century"/>
          <w:bCs/>
          <w:iCs/>
        </w:rPr>
        <w:t xml:space="preserve"> que nos ocupa</w:t>
      </w:r>
      <w:r w:rsidRPr="00E1257C">
        <w:rPr>
          <w:rFonts w:ascii="Century" w:hAnsi="Century"/>
        </w:rPr>
        <w:t xml:space="preserve">, se desprende que </w:t>
      </w:r>
      <w:r w:rsidR="00036548">
        <w:rPr>
          <w:rFonts w:ascii="Century" w:hAnsi="Century"/>
        </w:rPr>
        <w:t xml:space="preserve">en fecha 17 diecisiete de octubre del año 2017 dos mil diecisiete, </w:t>
      </w:r>
      <w:r w:rsidR="006336E4">
        <w:rPr>
          <w:rFonts w:ascii="Century" w:hAnsi="Century"/>
        </w:rPr>
        <w:t xml:space="preserve">le fue levantada a la parte actora el acta de infracción </w:t>
      </w:r>
      <w:r w:rsidR="006336E4" w:rsidRPr="006336E4">
        <w:rPr>
          <w:rFonts w:ascii="Century" w:hAnsi="Century"/>
        </w:rPr>
        <w:t>T 5729483 (Letra T cinco siete dos nueve cuatro ocho tres)</w:t>
      </w:r>
      <w:r w:rsidR="006336E4">
        <w:rPr>
          <w:rFonts w:ascii="Century" w:hAnsi="Century"/>
        </w:rPr>
        <w:t>, la cual la considera ilegal, por lo que acude a demandar su nulidad. ----------------------------------------------------------------------------</w:t>
      </w:r>
    </w:p>
    <w:p w14:paraId="7FF51725" w14:textId="69D3216A" w:rsidR="006336E4" w:rsidRDefault="006336E4" w:rsidP="00E1257C">
      <w:pPr>
        <w:spacing w:line="360" w:lineRule="auto"/>
        <w:ind w:firstLine="709"/>
        <w:jc w:val="both"/>
        <w:rPr>
          <w:rFonts w:ascii="Century" w:hAnsi="Century"/>
        </w:rPr>
      </w:pPr>
    </w:p>
    <w:p w14:paraId="24C3010E" w14:textId="259750CB" w:rsidR="00E1257C" w:rsidRPr="00E1257C" w:rsidRDefault="00E1257C" w:rsidP="00681A81">
      <w:pPr>
        <w:pStyle w:val="SENTENCIAS"/>
      </w:pPr>
      <w:r w:rsidRPr="00E1257C">
        <w:t xml:space="preserve">Así las cosas, la “litis” planteada se hace consistir en determinar la legalidad o ilegalidad del acta de infracción con número </w:t>
      </w:r>
      <w:r w:rsidR="006336E4" w:rsidRPr="006336E4">
        <w:t>T 5729483 (Letra T cinco siete dos nueve cuatro ocho tres)</w:t>
      </w:r>
      <w:r w:rsidR="00681A81" w:rsidRPr="00E1257C">
        <w:t xml:space="preserve">, de fecha </w:t>
      </w:r>
      <w:r w:rsidR="006336E4">
        <w:t>17 diecisiete de octubre</w:t>
      </w:r>
      <w:r w:rsidR="00681A81">
        <w:t xml:space="preserve"> </w:t>
      </w:r>
      <w:r w:rsidR="00681A81" w:rsidRPr="00E1257C">
        <w:t>del año 2017 dos mil diecisiete</w:t>
      </w:r>
      <w:r w:rsidR="00681A81">
        <w:t>. -----------------------</w:t>
      </w:r>
      <w:r w:rsidRPr="00E1257C">
        <w:t>---------------------------</w:t>
      </w:r>
      <w:r w:rsidR="006336E4">
        <w:t>-------------------</w:t>
      </w:r>
    </w:p>
    <w:p w14:paraId="680C4090" w14:textId="77777777" w:rsidR="00E1257C" w:rsidRPr="00E1257C" w:rsidRDefault="00E1257C" w:rsidP="00E1257C">
      <w:pPr>
        <w:spacing w:line="360" w:lineRule="auto"/>
        <w:ind w:firstLine="709"/>
        <w:jc w:val="both"/>
        <w:rPr>
          <w:rFonts w:ascii="Century" w:hAnsi="Century"/>
          <w:b/>
        </w:rPr>
      </w:pPr>
    </w:p>
    <w:p w14:paraId="3915C348" w14:textId="77777777" w:rsidR="00E1257C" w:rsidRPr="00E1257C" w:rsidRDefault="00E1257C" w:rsidP="00E1257C">
      <w:pPr>
        <w:spacing w:line="360" w:lineRule="auto"/>
        <w:ind w:firstLine="709"/>
        <w:jc w:val="both"/>
        <w:rPr>
          <w:rFonts w:ascii="Century" w:hAnsi="Century"/>
        </w:rPr>
      </w:pPr>
      <w:r w:rsidRPr="00E1257C">
        <w:rPr>
          <w:rFonts w:ascii="Century" w:hAnsi="Century"/>
          <w:b/>
        </w:rPr>
        <w:t>SEXTO.</w:t>
      </w:r>
      <w:r w:rsidRPr="00E1257C">
        <w:rPr>
          <w:rFonts w:ascii="Century" w:hAnsi="Century"/>
        </w:rPr>
        <w:t xml:space="preserve"> Una vez determinada la litis, se procede a realizar el análisis de los conceptos de impugnación, para lo anterior no resulta necesario su transcripción, así como tampoco de los argumentos vertidos por la autoridad. Lo anterior, de conformidad con la siguiente jurisprudencia: ------------------------</w:t>
      </w:r>
    </w:p>
    <w:p w14:paraId="12F17B5F" w14:textId="77777777" w:rsidR="00E1257C" w:rsidRPr="00E1257C" w:rsidRDefault="00E1257C" w:rsidP="00E1257C">
      <w:pPr>
        <w:spacing w:line="360" w:lineRule="auto"/>
        <w:ind w:firstLine="709"/>
        <w:jc w:val="both"/>
        <w:rPr>
          <w:rFonts w:ascii="Century" w:hAnsi="Century"/>
          <w:bCs/>
          <w:i/>
          <w:iCs/>
        </w:rPr>
      </w:pPr>
    </w:p>
    <w:p w14:paraId="5516B9A9" w14:textId="30BA8DCF" w:rsidR="00E1257C" w:rsidRPr="00A7523E" w:rsidRDefault="00E1257C" w:rsidP="008D515E">
      <w:pPr>
        <w:pStyle w:val="TESISYJURIS"/>
        <w:rPr>
          <w:sz w:val="22"/>
        </w:rPr>
      </w:pPr>
      <w:r w:rsidRPr="00A7523E">
        <w:rPr>
          <w:b/>
          <w:sz w:val="22"/>
        </w:rPr>
        <w:lastRenderedPageBreak/>
        <w:t xml:space="preserve">CONCEPTOS DE VIOLACIÓN. EL JUEZ NO ESTÁ OBLIGADO A TRANSCRIBIRLOS. </w:t>
      </w:r>
      <w:r w:rsidRPr="00A7523E">
        <w:rPr>
          <w:sz w:val="22"/>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Abril de 1998, Tesis: VI.2o. J/129. Página: 599”. </w:t>
      </w:r>
    </w:p>
    <w:p w14:paraId="63DD738A" w14:textId="0CE350A1" w:rsidR="00E1257C" w:rsidRDefault="00E1257C" w:rsidP="00E1257C">
      <w:pPr>
        <w:spacing w:line="360" w:lineRule="auto"/>
        <w:ind w:firstLine="709"/>
        <w:jc w:val="both"/>
        <w:rPr>
          <w:rFonts w:ascii="Century" w:hAnsi="Century"/>
        </w:rPr>
      </w:pPr>
    </w:p>
    <w:p w14:paraId="53A9451B" w14:textId="65D1C4CD" w:rsidR="006336E4" w:rsidRDefault="00E1257C" w:rsidP="00E1257C">
      <w:pPr>
        <w:spacing w:line="360" w:lineRule="auto"/>
        <w:ind w:firstLine="709"/>
        <w:jc w:val="both"/>
        <w:rPr>
          <w:rFonts w:ascii="Century" w:hAnsi="Century"/>
        </w:rPr>
      </w:pPr>
      <w:r w:rsidRPr="00E1257C">
        <w:rPr>
          <w:rFonts w:ascii="Century" w:hAnsi="Century"/>
        </w:rPr>
        <w:t xml:space="preserve">En tal sentido, </w:t>
      </w:r>
      <w:r w:rsidR="006336E4">
        <w:rPr>
          <w:rFonts w:ascii="Century" w:hAnsi="Century"/>
        </w:rPr>
        <w:t xml:space="preserve">se aprecia que, en el PRIMERO y único concepto de impugnación, el actor manifiesta </w:t>
      </w:r>
      <w:r w:rsidR="00B00A51">
        <w:rPr>
          <w:rFonts w:ascii="Century" w:hAnsi="Century"/>
        </w:rPr>
        <w:t>que el acto impugnado se emitió sin cumplir con la debida fundamentación y motivación y niega lisa y llanamente haber incurrido en los hechos que se le imputan. ------------------------------------------------</w:t>
      </w:r>
    </w:p>
    <w:p w14:paraId="7BFC7B7B" w14:textId="77777777" w:rsidR="006336E4" w:rsidRDefault="006336E4" w:rsidP="00E1257C">
      <w:pPr>
        <w:spacing w:line="360" w:lineRule="auto"/>
        <w:ind w:firstLine="709"/>
        <w:jc w:val="both"/>
        <w:rPr>
          <w:rFonts w:ascii="Century" w:hAnsi="Century"/>
        </w:rPr>
      </w:pPr>
    </w:p>
    <w:p w14:paraId="058B316D" w14:textId="23ECF5A1" w:rsidR="002A1F9E" w:rsidRDefault="00B00A51" w:rsidP="00E1257C">
      <w:pPr>
        <w:spacing w:line="360" w:lineRule="auto"/>
        <w:ind w:firstLine="709"/>
        <w:jc w:val="both"/>
        <w:rPr>
          <w:rFonts w:ascii="Century" w:hAnsi="Century"/>
        </w:rPr>
      </w:pPr>
      <w:r>
        <w:rPr>
          <w:rFonts w:ascii="Century" w:hAnsi="Century"/>
        </w:rPr>
        <w:t xml:space="preserve">Por su parte </w:t>
      </w:r>
      <w:r w:rsidR="002001C8">
        <w:rPr>
          <w:rFonts w:ascii="Century" w:hAnsi="Century"/>
        </w:rPr>
        <w:t>l</w:t>
      </w:r>
      <w:r>
        <w:rPr>
          <w:rFonts w:ascii="Century" w:hAnsi="Century"/>
        </w:rPr>
        <w:t>a autoridad demanda señala que el acta de infracción si contiene los fundamentos legales, así como circunstancias de tiempo, modo, y que los agravios d</w:t>
      </w:r>
      <w:r w:rsidR="002001C8">
        <w:rPr>
          <w:rFonts w:ascii="Century" w:hAnsi="Century"/>
        </w:rPr>
        <w:t>el quejoso no reúnen los requisitos del supuesto jurídico y norma de aplicación, son meras apreciaciones subjetivas, hechos personales marrados en forma aislada, por lo que tales agravios adolecen de no presentar eficacia jurídica alguna. ----------------------------------------------------</w:t>
      </w:r>
      <w:r>
        <w:rPr>
          <w:rFonts w:ascii="Century" w:hAnsi="Century"/>
        </w:rPr>
        <w:t>----------------------</w:t>
      </w:r>
    </w:p>
    <w:p w14:paraId="3BA475FD" w14:textId="406FAD71" w:rsidR="002A1F9E" w:rsidRDefault="002A1F9E" w:rsidP="00E1257C">
      <w:pPr>
        <w:spacing w:line="360" w:lineRule="auto"/>
        <w:ind w:firstLine="709"/>
        <w:jc w:val="both"/>
        <w:rPr>
          <w:rFonts w:ascii="Century" w:hAnsi="Century"/>
        </w:rPr>
      </w:pPr>
    </w:p>
    <w:p w14:paraId="2597C346" w14:textId="77777777" w:rsidR="00E1257C" w:rsidRPr="00E1257C" w:rsidRDefault="00E1257C" w:rsidP="00E1257C">
      <w:pPr>
        <w:spacing w:line="360" w:lineRule="auto"/>
        <w:ind w:firstLine="709"/>
        <w:jc w:val="both"/>
        <w:rPr>
          <w:rFonts w:ascii="Century" w:hAnsi="Century"/>
        </w:rPr>
      </w:pPr>
      <w:r w:rsidRPr="00E1257C">
        <w:rPr>
          <w:rFonts w:ascii="Century" w:hAnsi="Century"/>
        </w:rPr>
        <w:t xml:space="preserve">Una vez precisado y analizado lo expuesto por las partes, se considera </w:t>
      </w:r>
      <w:r w:rsidRPr="00E1257C">
        <w:rPr>
          <w:rFonts w:ascii="Century" w:hAnsi="Century"/>
          <w:b/>
        </w:rPr>
        <w:t xml:space="preserve">FUNDADO </w:t>
      </w:r>
      <w:r w:rsidRPr="00E1257C">
        <w:rPr>
          <w:rFonts w:ascii="Century" w:hAnsi="Century"/>
        </w:rPr>
        <w:t>dicho concepto de impugnación, conforme a lo siguientes razonamientos: -------------------------------------------------------------------------------------</w:t>
      </w:r>
    </w:p>
    <w:p w14:paraId="4A2B23A1" w14:textId="77777777" w:rsidR="00E1257C" w:rsidRPr="00E1257C" w:rsidRDefault="00E1257C" w:rsidP="00E1257C">
      <w:pPr>
        <w:spacing w:line="360" w:lineRule="auto"/>
        <w:ind w:firstLine="709"/>
        <w:jc w:val="both"/>
        <w:rPr>
          <w:rFonts w:ascii="Century" w:hAnsi="Century"/>
        </w:rPr>
      </w:pPr>
    </w:p>
    <w:p w14:paraId="7402B11A" w14:textId="77777777" w:rsidR="00E1257C" w:rsidRPr="00E1257C" w:rsidRDefault="00E1257C" w:rsidP="00E1257C">
      <w:pPr>
        <w:spacing w:line="360" w:lineRule="auto"/>
        <w:ind w:firstLine="709"/>
        <w:jc w:val="both"/>
        <w:rPr>
          <w:rFonts w:ascii="Century" w:hAnsi="Century"/>
          <w:bCs/>
        </w:rPr>
      </w:pPr>
      <w:r w:rsidRPr="00E1257C">
        <w:rPr>
          <w:rFonts w:ascii="Century" w:hAnsi="Century"/>
        </w:rPr>
        <w:t xml:space="preserve">En principio se impone señalar, que </w:t>
      </w:r>
      <w:r w:rsidRPr="00E1257C">
        <w:rPr>
          <w:rFonts w:ascii="Century" w:hAnsi="Century"/>
          <w:bCs/>
        </w:rPr>
        <w:t>los artículos 16 de la Constitución Política de los Estados Unidos Mexicanos y 137, fracción VI, del Código de Procedimiento y Justicia Administrativa para el Estado y los Municipios de Guanajuato, constriñen a las todas las autoridades, en consecuencia, también a las municipales, a fundar y motivar sus actos. ----------------------------------------</w:t>
      </w:r>
    </w:p>
    <w:p w14:paraId="26511594" w14:textId="77777777" w:rsidR="00E1257C" w:rsidRPr="00E1257C" w:rsidRDefault="00E1257C" w:rsidP="00E1257C">
      <w:pPr>
        <w:spacing w:line="360" w:lineRule="auto"/>
        <w:ind w:firstLine="709"/>
        <w:jc w:val="both"/>
        <w:rPr>
          <w:rFonts w:ascii="Century" w:hAnsi="Century"/>
          <w:bCs/>
        </w:rPr>
      </w:pPr>
    </w:p>
    <w:p w14:paraId="0FB58E3C" w14:textId="77777777" w:rsidR="00E1257C" w:rsidRPr="00E1257C" w:rsidRDefault="00E1257C" w:rsidP="00E1257C">
      <w:pPr>
        <w:spacing w:line="360" w:lineRule="auto"/>
        <w:ind w:firstLine="709"/>
        <w:jc w:val="both"/>
        <w:rPr>
          <w:rFonts w:ascii="Century" w:hAnsi="Century"/>
          <w:bCs/>
        </w:rPr>
      </w:pPr>
      <w:r w:rsidRPr="00E1257C">
        <w:rPr>
          <w:rFonts w:ascii="Century" w:hAnsi="Century"/>
          <w:bCs/>
        </w:rPr>
        <w:t xml:space="preserve">Asimismo,  es importante señalar que por fundar el acto administrativo, se entiende señalar con precisión el o los preceptos legales y el nombre del ordenamiento legal aplicable al caso concreto y cuando dichos preceptos se </w:t>
      </w:r>
      <w:r w:rsidRPr="00E1257C">
        <w:rPr>
          <w:rFonts w:ascii="Century" w:hAnsi="Century"/>
          <w:bCs/>
        </w:rPr>
        <w:lastRenderedPageBreak/>
        <w:t>integren con fracciones, incisos o párrafos, la autoridad demandada debe de indicar la fracción, inciso o párrafo que resulte aplicable; y, por motivarlo se entiende expresar en forma pormenorizada las circunstancias especiales, razones particulares o causas inmediatas que haya tenido en consideración la autoridad administrativa para la emisión del acto, esto es, señalar el por qué en el caso se ha realizado el supuesto de hecho que condiciona la aplicación del o los preceptos legales invocados como apoyo legal; ya que de este modo, se tutela a favor del justiciable, el derecho fundamental de la debida fundamentación y motivación. ----------------------------------------------------------------</w:t>
      </w:r>
      <w:r w:rsidRPr="00E1257C">
        <w:rPr>
          <w:rFonts w:ascii="Century" w:hAnsi="Century"/>
        </w:rPr>
        <w:t xml:space="preserve"> </w:t>
      </w:r>
    </w:p>
    <w:p w14:paraId="431E4181" w14:textId="77777777" w:rsidR="00E1257C" w:rsidRPr="00E1257C" w:rsidRDefault="00E1257C" w:rsidP="00E1257C">
      <w:pPr>
        <w:spacing w:line="360" w:lineRule="auto"/>
        <w:ind w:firstLine="709"/>
        <w:jc w:val="both"/>
        <w:rPr>
          <w:rFonts w:ascii="Century" w:hAnsi="Century"/>
        </w:rPr>
      </w:pPr>
    </w:p>
    <w:p w14:paraId="7122244A" w14:textId="7BA92AD6" w:rsidR="00B00A51" w:rsidRPr="00B00A51" w:rsidRDefault="00E1257C" w:rsidP="00FE76EB">
      <w:pPr>
        <w:pStyle w:val="RESOLUCIONES"/>
        <w:rPr>
          <w:bCs/>
          <w:i/>
        </w:rPr>
      </w:pPr>
      <w:r w:rsidRPr="00E1257C">
        <w:rPr>
          <w:bCs/>
        </w:rPr>
        <w:t xml:space="preserve">Bajo ese contexto, existe una indebida fundamentación del acto impugnado, ya que </w:t>
      </w:r>
      <w:r w:rsidR="002001C8">
        <w:rPr>
          <w:bCs/>
        </w:rPr>
        <w:t xml:space="preserve">la autoridad demandada </w:t>
      </w:r>
      <w:r w:rsidR="00B00A51">
        <w:rPr>
          <w:bCs/>
        </w:rPr>
        <w:t xml:space="preserve">en los motivos de infracción </w:t>
      </w:r>
      <w:r w:rsidR="00484833">
        <w:rPr>
          <w:bCs/>
        </w:rPr>
        <w:t>asentó</w:t>
      </w:r>
      <w:r w:rsidR="00B00A51">
        <w:rPr>
          <w:bCs/>
        </w:rPr>
        <w:t>:</w:t>
      </w:r>
      <w:r w:rsidR="00484833">
        <w:rPr>
          <w:bCs/>
        </w:rPr>
        <w:t xml:space="preserve"> </w:t>
      </w:r>
      <w:r w:rsidR="00B00A51" w:rsidRPr="00B00A51">
        <w:rPr>
          <w:bCs/>
          <w:i/>
        </w:rPr>
        <w:t>“No haber realizado la verificación vehicular de los meses de agosto septiembre del 2017”</w:t>
      </w:r>
      <w:r w:rsidR="00484833">
        <w:rPr>
          <w:bCs/>
          <w:i/>
        </w:rPr>
        <w:t>.</w:t>
      </w:r>
    </w:p>
    <w:p w14:paraId="385E5156" w14:textId="77777777" w:rsidR="00B00A51" w:rsidRDefault="00B00A51" w:rsidP="00FE76EB">
      <w:pPr>
        <w:pStyle w:val="RESOLUCIONES"/>
        <w:rPr>
          <w:bCs/>
        </w:rPr>
      </w:pPr>
    </w:p>
    <w:p w14:paraId="4283DBD3" w14:textId="74E34E7F" w:rsidR="00A7523E" w:rsidRDefault="00B00A51" w:rsidP="00B00A51">
      <w:pPr>
        <w:pStyle w:val="RESOLUCIONES"/>
        <w:rPr>
          <w:rStyle w:val="RESOLUCIONESCar"/>
        </w:rPr>
      </w:pPr>
      <w:r w:rsidRPr="00B00A51">
        <w:rPr>
          <w:rStyle w:val="RESOLUCIONESCar"/>
        </w:rPr>
        <w:t xml:space="preserve">Sin embargo, esa expresión resulta ambigua para establecer cuál fue la conducta reprochada, lo que priva al ahora actor de la oportunidad de controvertir correctamente lo asentado en el instrumento impugnado, y en su caso, aportar las pruebas que considerara idóneas para desvirtuar la falta imputada. </w:t>
      </w:r>
      <w:r w:rsidR="00A7523E">
        <w:rPr>
          <w:rStyle w:val="RESOLUCIONESCar"/>
        </w:rPr>
        <w:t xml:space="preserve">Se afirma lo anterior, </w:t>
      </w:r>
      <w:r w:rsidR="00BB09E9">
        <w:rPr>
          <w:rStyle w:val="RESOLUCIONESCar"/>
        </w:rPr>
        <w:t>ya que,</w:t>
      </w:r>
      <w:r w:rsidR="00A7523E">
        <w:rPr>
          <w:rStyle w:val="RESOLUCIONESCar"/>
        </w:rPr>
        <w:t xml:space="preserve"> del acta de infracción impugnada, no se desprende la manera en que el Agente de Tránsito demandado verificó o corroboró que la parte actora no realizó la verificación vehicular, </w:t>
      </w:r>
      <w:r w:rsidR="00BB09E9">
        <w:rPr>
          <w:rStyle w:val="RESOLUCIONESCar"/>
        </w:rPr>
        <w:t xml:space="preserve">ya que no señala si reviso el vehículo y si </w:t>
      </w:r>
      <w:r w:rsidR="00A7523E">
        <w:rPr>
          <w:rStyle w:val="RESOLUCIONESCar"/>
        </w:rPr>
        <w:t>además</w:t>
      </w:r>
      <w:r w:rsidR="00BB09E9">
        <w:rPr>
          <w:rStyle w:val="RESOLUCIONESCar"/>
        </w:rPr>
        <w:t xml:space="preserve"> solicito en su caso, el documento con el que el actor pudiera acreditar la verificación referida</w:t>
      </w:r>
      <w:r w:rsidR="00A7523E">
        <w:rPr>
          <w:rStyle w:val="RESOLUCIONESCar"/>
        </w:rPr>
        <w:t xml:space="preserve">, </w:t>
      </w:r>
      <w:r w:rsidR="00BB09E9">
        <w:rPr>
          <w:rStyle w:val="RESOLUCIONESCar"/>
        </w:rPr>
        <w:t xml:space="preserve">aunado a lo anterior, </w:t>
      </w:r>
      <w:r w:rsidR="00A7523E">
        <w:rPr>
          <w:rStyle w:val="RESOLUCIONESCar"/>
        </w:rPr>
        <w:t>no señala de manera precisa, que periodo de verificación era la obligatoria para la parte actora, y en su caso, mencionar el motivo del porque le solicita la relativa a los meses de agosto y septiembre de 2017 dos mil diecisiete. ----------</w:t>
      </w:r>
    </w:p>
    <w:p w14:paraId="63B3A774" w14:textId="77777777" w:rsidR="00A7523E" w:rsidRDefault="00A7523E" w:rsidP="00B00A51">
      <w:pPr>
        <w:pStyle w:val="RESOLUCIONES"/>
        <w:rPr>
          <w:rStyle w:val="RESOLUCIONESCar"/>
        </w:rPr>
      </w:pPr>
    </w:p>
    <w:p w14:paraId="324B7D85" w14:textId="64421BBC" w:rsidR="00B00A51" w:rsidRPr="00B00A51" w:rsidRDefault="00B00A51" w:rsidP="00B00A51">
      <w:pPr>
        <w:pStyle w:val="RESOLUCIONES"/>
        <w:rPr>
          <w:rStyle w:val="RESOLUCIONESCar"/>
        </w:rPr>
      </w:pPr>
      <w:r w:rsidRPr="00B00A51">
        <w:rPr>
          <w:rStyle w:val="RESOLUCIONESCar"/>
        </w:rPr>
        <w:t>Por consiguiente, es correc</w:t>
      </w:r>
      <w:r w:rsidR="00A7523E">
        <w:rPr>
          <w:rStyle w:val="RESOLUCIONESCar"/>
        </w:rPr>
        <w:t>to considerar que la demandada</w:t>
      </w:r>
      <w:r w:rsidRPr="00B00A51">
        <w:rPr>
          <w:rStyle w:val="RESOLUCIONESCar"/>
        </w:rPr>
        <w:t xml:space="preserve"> no detalló pormenorizadamente la causa que justificó la emisión del acto, con el fin de que el ahora actor tuviera la oportunidad de controvertir correctamente lo asentado en el instrumento impugnado, dejándolo en completo estado de indefensión. </w:t>
      </w:r>
      <w:r w:rsidR="00A7523E">
        <w:rPr>
          <w:rStyle w:val="RESOLUCIONESCar"/>
        </w:rPr>
        <w:t xml:space="preserve">Lo anterior, considerando que en el levantamiento del acta de </w:t>
      </w:r>
      <w:r w:rsidR="00A7523E">
        <w:rPr>
          <w:rStyle w:val="RESOLUCIONESCar"/>
        </w:rPr>
        <w:lastRenderedPageBreak/>
        <w:t xml:space="preserve">infracción impugnada, el Agente de Tránsito Municipal, </w:t>
      </w:r>
      <w:r w:rsidRPr="00B00A51">
        <w:rPr>
          <w:rStyle w:val="RESOLUCIONESCar"/>
        </w:rPr>
        <w:t>funge como testigo, juez y parte,</w:t>
      </w:r>
      <w:r w:rsidR="00A7523E">
        <w:rPr>
          <w:rStyle w:val="RESOLUCIONESCar"/>
        </w:rPr>
        <w:t xml:space="preserve"> por lo que,</w:t>
      </w:r>
      <w:r w:rsidRPr="00B00A51">
        <w:rPr>
          <w:rStyle w:val="RESOLUCIONESCar"/>
        </w:rPr>
        <w:t xml:space="preserve"> lo menos que debe exigírsele es que las actas de infracción sean cuidadosamente motivadas, de manera que de ellas se desprenda claramente cuál fue la versión de los hechos afirmada por la autoridad de tránsito, para determinar con un relativo margen de seguridad </w:t>
      </w:r>
    </w:p>
    <w:p w14:paraId="538D0135" w14:textId="77777777" w:rsidR="00A7523E" w:rsidRDefault="00A7523E" w:rsidP="00B00A51">
      <w:pPr>
        <w:pStyle w:val="RESOLUCIONES"/>
        <w:rPr>
          <w:rStyle w:val="RESOLUCIONESCar"/>
        </w:rPr>
      </w:pPr>
    </w:p>
    <w:p w14:paraId="6E321BD7" w14:textId="63559C7A" w:rsidR="00B00A51" w:rsidRPr="00B00A51" w:rsidRDefault="00B00A51" w:rsidP="00B00A51">
      <w:pPr>
        <w:pStyle w:val="RESOLUCIONES"/>
        <w:rPr>
          <w:rStyle w:val="RESOLUCIONESCar"/>
        </w:rPr>
      </w:pPr>
      <w:r w:rsidRPr="00B00A51">
        <w:rPr>
          <w:rStyle w:val="RESOLUCIONESCar"/>
        </w:rPr>
        <w:t xml:space="preserve">Sirve como sustento la tesis publicada en el Semanario Judicial de la Federación, Volumen 145-150, Sexta Parte, correspondiente a la Séptima Época, página 283, que al rubro y al texto indica: </w:t>
      </w:r>
      <w:r w:rsidR="00484833">
        <w:rPr>
          <w:rStyle w:val="RESOLUCIONESCar"/>
        </w:rPr>
        <w:t>---------------------------------------</w:t>
      </w:r>
    </w:p>
    <w:p w14:paraId="1362FBD9" w14:textId="03E01607" w:rsidR="00B00A51" w:rsidRPr="00B00A51" w:rsidRDefault="00B00A51" w:rsidP="00B00A51">
      <w:pPr>
        <w:pStyle w:val="RESOLUCIONES"/>
        <w:rPr>
          <w:rStyle w:val="RESOLUCIONESCar"/>
        </w:rPr>
      </w:pPr>
    </w:p>
    <w:p w14:paraId="5764674F" w14:textId="76D2956C" w:rsidR="00B00A51" w:rsidRPr="00A7523E" w:rsidRDefault="00B00A51" w:rsidP="00A7523E">
      <w:pPr>
        <w:pStyle w:val="TESISYJURIS"/>
        <w:rPr>
          <w:rStyle w:val="RESOLUCIONESCar"/>
          <w:sz w:val="22"/>
        </w:rPr>
      </w:pPr>
      <w:r w:rsidRPr="00A7523E">
        <w:rPr>
          <w:rStyle w:val="RESOLUCIONESCar"/>
          <w:sz w:val="22"/>
        </w:rPr>
        <w:t xml:space="preserve">TRANSITO, MULTAS DE. Si un agente de tránsito como testigo, parte y Juez, levanta una infracción, y contra su dicho resulta eventualmente diabólica la carga de la prueba, lo menos que puede exigirse de ese agente es que al levantar una infracción exprese con toda amplitud y claridad los motivos que tuvo para hacerlo, y funde en derecho, con toda claridad los motivos que tuvo para hacerlo, y funde en derecho, con toda claridad, la multa que impuso. Y también es menester que conteste la demanda que contra su acta de infracción y su resolución de multa se imponga, refiriéndose con toda claridad y precisión a los hechos que el actor narra en su demanda y en los que dicho agente tuvo intervención, pues no podrían aceptarse como motivación válida del acto impugnado su silencio, ni sus evasivas, ni las afirmaciones ambiguas que soslayan la esencia de los hechos. Tal conducta exigida del agente es un mínimo de seguridad en la aplicación de las garantías de motivación y fundamentación que consagra el artículo 16 constitucional. </w:t>
      </w:r>
    </w:p>
    <w:p w14:paraId="07BB5217" w14:textId="5315F31A" w:rsidR="00A7523E" w:rsidRDefault="00A7523E" w:rsidP="00A7523E">
      <w:pPr>
        <w:pStyle w:val="TESISYJURIS"/>
        <w:rPr>
          <w:rStyle w:val="RESOLUCIONESCar"/>
        </w:rPr>
      </w:pPr>
    </w:p>
    <w:p w14:paraId="0C1C1007" w14:textId="77777777" w:rsidR="00484833" w:rsidRPr="00B00A51" w:rsidRDefault="00484833" w:rsidP="00A7523E">
      <w:pPr>
        <w:pStyle w:val="TESISYJURIS"/>
        <w:rPr>
          <w:rStyle w:val="RESOLUCIONESCar"/>
        </w:rPr>
      </w:pPr>
    </w:p>
    <w:p w14:paraId="7747CA6B" w14:textId="0C07C196" w:rsidR="00FE76EB" w:rsidRDefault="00FE76EB" w:rsidP="00FE76EB">
      <w:pPr>
        <w:pStyle w:val="SENTENCIAS"/>
      </w:pPr>
      <w:r>
        <w:t>En congruencia con lo anterior, en la especie no puede considerarse que el acto impugnado cumple con el requisito de debida motivación exigida por el artículo 137 fracción VI del Código de Procedimiento y Justicia Administrativa para el Estado y los Municipios de Guanajuato, ya que no expusieron las razones mínimas, a fin de que la parte actora estuviera en posibilidad de verificar si el caso puede subsumirse en la hipótesis prevista en esa norma jurídica aplicada; por ende, se actualiza la causa de ilegalidad prevista en el artículo 302 fracción II del Código de Procedimiento y Justicia Administrativa para el Estado y los Municipios de Guanajuato. -----------------------------------------</w:t>
      </w:r>
    </w:p>
    <w:p w14:paraId="182D593E" w14:textId="77777777" w:rsidR="00FE76EB" w:rsidRDefault="00FE76EB" w:rsidP="00FE76EB">
      <w:pPr>
        <w:pStyle w:val="SENTENCIAS"/>
      </w:pPr>
    </w:p>
    <w:p w14:paraId="1EC5686E" w14:textId="0265DD8F" w:rsidR="00FE76EB" w:rsidRDefault="00FE76EB" w:rsidP="00FE76EB">
      <w:pPr>
        <w:pStyle w:val="SENTENCIAS"/>
      </w:pPr>
      <w:r>
        <w:t xml:space="preserve">Por tanto, ante la irregularidad advertida, lo procedente es decretar la NULIDAD TOTAL del acto contenido en el acta de infracción </w:t>
      </w:r>
      <w:r w:rsidRPr="00E73FB5">
        <w:t xml:space="preserve">número </w:t>
      </w:r>
      <w:r w:rsidRPr="00E1257C">
        <w:t>T 5</w:t>
      </w:r>
      <w:r w:rsidR="00A7523E">
        <w:t>729483</w:t>
      </w:r>
      <w:r w:rsidRPr="00E1257C">
        <w:t xml:space="preserve"> (Letra T cinco </w:t>
      </w:r>
      <w:r w:rsidR="00A7523E">
        <w:t>siete dos nueve cuatro ocho tres</w:t>
      </w:r>
      <w:r w:rsidRPr="00E1257C">
        <w:t xml:space="preserve">), de fecha </w:t>
      </w:r>
      <w:r w:rsidR="00A7523E">
        <w:t xml:space="preserve">17 diecisiete </w:t>
      </w:r>
      <w:r w:rsidR="00A7523E">
        <w:lastRenderedPageBreak/>
        <w:t>de octubre</w:t>
      </w:r>
      <w:r>
        <w:t xml:space="preserve"> </w:t>
      </w:r>
      <w:r w:rsidRPr="00E1257C">
        <w:t>del año 2017 dos mil diecisiete</w:t>
      </w:r>
      <w:r>
        <w:t>, emitida por el Agente de Tránsito Municipal. -------------------------------------------------------------------------------------------</w:t>
      </w:r>
    </w:p>
    <w:p w14:paraId="720374B9" w14:textId="77777777" w:rsidR="00BB09E9" w:rsidRDefault="00BB09E9" w:rsidP="00E1257C">
      <w:pPr>
        <w:spacing w:line="360" w:lineRule="auto"/>
        <w:ind w:firstLine="709"/>
        <w:jc w:val="both"/>
        <w:rPr>
          <w:rFonts w:ascii="Century" w:hAnsi="Century"/>
          <w:lang w:val="es-MX"/>
        </w:rPr>
      </w:pPr>
    </w:p>
    <w:p w14:paraId="03E2DAC2" w14:textId="3D90AB2B" w:rsidR="00E1257C" w:rsidRPr="00E1257C" w:rsidRDefault="00E1257C" w:rsidP="00E1257C">
      <w:pPr>
        <w:spacing w:line="360" w:lineRule="auto"/>
        <w:ind w:firstLine="709"/>
        <w:jc w:val="both"/>
        <w:rPr>
          <w:rFonts w:ascii="Century" w:hAnsi="Century"/>
          <w:lang w:val="es-MX"/>
        </w:rPr>
      </w:pPr>
      <w:r w:rsidRPr="00E1257C">
        <w:rPr>
          <w:rFonts w:ascii="Century" w:hAnsi="Century"/>
          <w:lang w:val="es-MX"/>
        </w:rPr>
        <w:t>Como apoyo a lo anterior, se hace propio, el criterio que sostiene la Primera Sala del Tribunal de lo Contencioso Administrativo del Estado, contenida en la página 119 ciento diecinueve, de la publicación intitulada “Criterios 2000-2008” del referido Tribunal, la cual es del tenor siguiente: -----</w:t>
      </w:r>
    </w:p>
    <w:p w14:paraId="30EF007F" w14:textId="77777777" w:rsidR="00E1257C" w:rsidRPr="00E1257C" w:rsidRDefault="00E1257C" w:rsidP="00E1257C">
      <w:pPr>
        <w:spacing w:line="360" w:lineRule="auto"/>
        <w:ind w:firstLine="709"/>
        <w:jc w:val="both"/>
        <w:rPr>
          <w:rFonts w:ascii="Century" w:hAnsi="Century"/>
          <w:lang w:val="es-MX"/>
        </w:rPr>
      </w:pPr>
    </w:p>
    <w:p w14:paraId="0CEB86FE" w14:textId="145A90FE" w:rsidR="00E1257C" w:rsidRPr="00A7523E" w:rsidRDefault="00E1257C" w:rsidP="00FE76EB">
      <w:pPr>
        <w:pStyle w:val="TESISYJURIS"/>
        <w:rPr>
          <w:sz w:val="22"/>
          <w:lang w:val="es-MX"/>
        </w:rPr>
      </w:pPr>
      <w:r w:rsidRPr="00A7523E">
        <w:rPr>
          <w:b/>
          <w:sz w:val="22"/>
          <w:lang w:val="es-MX"/>
        </w:rPr>
        <w:t>“INDEBI</w:t>
      </w:r>
      <w:r w:rsidR="00BB09E9">
        <w:rPr>
          <w:b/>
          <w:sz w:val="22"/>
          <w:lang w:val="es-MX"/>
        </w:rPr>
        <w:t xml:space="preserve">DA FUNDAMENTACIÓN Y MOTIVACIÓN. </w:t>
      </w:r>
      <w:r w:rsidRPr="00A7523E">
        <w:rPr>
          <w:b/>
          <w:sz w:val="22"/>
          <w:lang w:val="es-MX"/>
        </w:rPr>
        <w:t>PROCEDE DE</w:t>
      </w:r>
      <w:r w:rsidR="00BB09E9">
        <w:rPr>
          <w:b/>
          <w:sz w:val="22"/>
          <w:lang w:val="es-MX"/>
        </w:rPr>
        <w:t xml:space="preserve">CRETAR LA NULIDAD LISA Y LLANA. </w:t>
      </w:r>
      <w:r w:rsidRPr="00A7523E">
        <w:rPr>
          <w:sz w:val="22"/>
          <w:lang w:val="es-MX"/>
        </w:rPr>
        <w:t>La ausencia de fundamentación y motivación deriva en el decretamiento de una nulidad para el efecto de que se emita otro acto debidamente fundado y motivado. Por su parte la indebida satisfacción de estos extremos, conduce a decretar una nulidad lisa y llana, ya que aquí el particular no requiere conocer los fundamentos y motivos de la afectación, sino que es sabedor de que los aplicados en el acto en concreto no son los adecuados.” (Exp. 4.509/02. Sentencia de fecha 09 nueve de mayo de 2003. Actor: Martha Isab</w:t>
      </w:r>
      <w:r w:rsidR="00A7523E">
        <w:rPr>
          <w:sz w:val="22"/>
          <w:lang w:val="es-MX"/>
        </w:rPr>
        <w:t xml:space="preserve">el Espriu Manrique). </w:t>
      </w:r>
    </w:p>
    <w:p w14:paraId="42A66A7B" w14:textId="62A186AB" w:rsidR="00E1257C" w:rsidRDefault="00E1257C" w:rsidP="00FE76EB">
      <w:pPr>
        <w:pStyle w:val="TESISYJURIS"/>
        <w:rPr>
          <w:sz w:val="22"/>
          <w:lang w:val="es-MX"/>
        </w:rPr>
      </w:pPr>
      <w:r w:rsidRPr="00A7523E">
        <w:rPr>
          <w:sz w:val="22"/>
          <w:lang w:val="es-MX"/>
        </w:rPr>
        <w:t xml:space="preserve"> </w:t>
      </w:r>
    </w:p>
    <w:p w14:paraId="69B84508" w14:textId="77777777" w:rsidR="00484833" w:rsidRPr="00A7523E" w:rsidRDefault="00484833" w:rsidP="00FE76EB">
      <w:pPr>
        <w:pStyle w:val="TESISYJURIS"/>
        <w:rPr>
          <w:sz w:val="22"/>
          <w:lang w:val="es-MX"/>
        </w:rPr>
      </w:pPr>
    </w:p>
    <w:p w14:paraId="69E5654F" w14:textId="437584A9" w:rsidR="00E1257C" w:rsidRPr="00E1257C" w:rsidRDefault="00E1257C" w:rsidP="00A7523E">
      <w:pPr>
        <w:pStyle w:val="SENTENCIAS"/>
        <w:rPr>
          <w:iCs/>
        </w:rPr>
      </w:pPr>
      <w:r w:rsidRPr="00E1257C">
        <w:rPr>
          <w:b/>
          <w:lang w:val="es-MX"/>
        </w:rPr>
        <w:t xml:space="preserve">SÉPTIMO. </w:t>
      </w:r>
      <w:r w:rsidRPr="00E1257C">
        <w:rPr>
          <w:iCs/>
        </w:rPr>
        <w:t xml:space="preserve"> En virtud de haberse decretado la nulidad total del acta de infracción combatida, resulta procedente la devolución de la </w:t>
      </w:r>
      <w:r w:rsidR="00A7523E">
        <w:rPr>
          <w:iCs/>
        </w:rPr>
        <w:t>tarjeta de circulación</w:t>
      </w:r>
      <w:r w:rsidRPr="00E1257C">
        <w:rPr>
          <w:iCs/>
        </w:rPr>
        <w:t xml:space="preserve"> recogida en garantía. </w:t>
      </w:r>
      <w:r w:rsidRPr="00E1257C">
        <w:t>Por tanto, se condena a</w:t>
      </w:r>
      <w:r w:rsidR="00FE76EB">
        <w:t>l</w:t>
      </w:r>
      <w:r w:rsidRPr="00E1257C">
        <w:t xml:space="preserve"> agente de tránsito municipal demandad</w:t>
      </w:r>
      <w:r w:rsidR="00FE76EB">
        <w:t>o</w:t>
      </w:r>
      <w:r w:rsidRPr="00E1257C">
        <w:t xml:space="preserve"> a realizar las gestiones necesarias para la devolución he dicho documento al impetrante, lo anterior, dentro de los 15 quince días siguientes a aquél en que haya causado ejecutoria la presente resolución, ello al tenor de lo dispuesto en el artículo 322 del Código de Procedimiento y Justicia</w:t>
      </w:r>
      <w:r w:rsidRPr="00E1257C">
        <w:rPr>
          <w:iCs/>
        </w:rPr>
        <w:t xml:space="preserve"> Administrativa para el Estado y los Municipios de Guanajuato. -------</w:t>
      </w:r>
    </w:p>
    <w:p w14:paraId="206C78FE" w14:textId="77777777" w:rsidR="00E1257C" w:rsidRPr="00E1257C" w:rsidRDefault="00E1257C" w:rsidP="00E1257C">
      <w:pPr>
        <w:spacing w:line="360" w:lineRule="auto"/>
        <w:ind w:firstLine="709"/>
        <w:jc w:val="both"/>
        <w:rPr>
          <w:rFonts w:ascii="Century" w:hAnsi="Century"/>
          <w:iCs/>
        </w:rPr>
      </w:pPr>
    </w:p>
    <w:p w14:paraId="7C6A7453" w14:textId="413D43CE" w:rsidR="00E1257C" w:rsidRPr="00E1257C" w:rsidRDefault="00E1257C" w:rsidP="00E1257C">
      <w:pPr>
        <w:spacing w:line="360" w:lineRule="auto"/>
        <w:ind w:firstLine="709"/>
        <w:jc w:val="both"/>
        <w:rPr>
          <w:rFonts w:ascii="Century" w:hAnsi="Century"/>
          <w:lang w:val="es-MX"/>
        </w:rPr>
      </w:pPr>
      <w:r w:rsidRPr="00E1257C">
        <w:rPr>
          <w:rFonts w:ascii="Century" w:hAnsi="Century"/>
          <w:lang w:val="es-MX"/>
        </w:rPr>
        <w:t>Por lo expuesto, y con fundamento además en lo dispuesto en los artículos 249, 287, 298, 299, 300, fracción II y 302, fracción II, del Código de Procedimiento y Justicia Administrativa para el Estado y los Municipios de Guanajuato, es de resolverse y se: ------------------------------------------------------------</w:t>
      </w:r>
    </w:p>
    <w:p w14:paraId="1AFD7C01" w14:textId="10099BD4" w:rsidR="00E1257C" w:rsidRDefault="00E1257C" w:rsidP="00E1257C">
      <w:pPr>
        <w:spacing w:line="360" w:lineRule="auto"/>
        <w:ind w:firstLine="709"/>
        <w:jc w:val="both"/>
        <w:rPr>
          <w:rFonts w:ascii="Century" w:hAnsi="Century"/>
          <w:lang w:val="es-MX"/>
        </w:rPr>
      </w:pPr>
    </w:p>
    <w:p w14:paraId="34FB889A" w14:textId="77777777" w:rsidR="00E1257C" w:rsidRPr="00E1257C" w:rsidRDefault="00E1257C" w:rsidP="00FE76EB">
      <w:pPr>
        <w:spacing w:line="360" w:lineRule="auto"/>
        <w:ind w:firstLine="709"/>
        <w:jc w:val="center"/>
        <w:rPr>
          <w:rFonts w:ascii="Century" w:hAnsi="Century"/>
          <w:iCs/>
          <w:lang w:val="es-MX"/>
        </w:rPr>
      </w:pPr>
      <w:r w:rsidRPr="00E1257C">
        <w:rPr>
          <w:rFonts w:ascii="Century" w:hAnsi="Century"/>
          <w:b/>
          <w:iCs/>
          <w:lang w:val="es-MX"/>
        </w:rPr>
        <w:t xml:space="preserve">R E S U E L V E </w:t>
      </w:r>
      <w:r w:rsidRPr="00E1257C">
        <w:rPr>
          <w:rFonts w:ascii="Century" w:hAnsi="Century"/>
          <w:iCs/>
          <w:lang w:val="es-MX"/>
        </w:rPr>
        <w:t>:</w:t>
      </w:r>
    </w:p>
    <w:p w14:paraId="30B43B43" w14:textId="77777777" w:rsidR="00E1257C" w:rsidRPr="00A7523E" w:rsidRDefault="00E1257C" w:rsidP="00E1257C">
      <w:pPr>
        <w:spacing w:line="360" w:lineRule="auto"/>
        <w:ind w:firstLine="709"/>
        <w:jc w:val="both"/>
        <w:rPr>
          <w:rFonts w:ascii="Century" w:hAnsi="Century"/>
          <w:iCs/>
          <w:sz w:val="20"/>
          <w:szCs w:val="20"/>
          <w:lang w:val="es-MX"/>
        </w:rPr>
      </w:pPr>
    </w:p>
    <w:p w14:paraId="2759DF66" w14:textId="77777777" w:rsidR="00E1257C" w:rsidRPr="00E1257C" w:rsidRDefault="00E1257C" w:rsidP="00E1257C">
      <w:pPr>
        <w:spacing w:line="360" w:lineRule="auto"/>
        <w:ind w:firstLine="709"/>
        <w:jc w:val="both"/>
        <w:rPr>
          <w:rFonts w:ascii="Century" w:hAnsi="Century"/>
          <w:lang w:val="es-MX"/>
        </w:rPr>
      </w:pPr>
      <w:r w:rsidRPr="00E1257C">
        <w:rPr>
          <w:rFonts w:ascii="Century" w:hAnsi="Century"/>
          <w:b/>
          <w:bCs/>
          <w:iCs/>
          <w:lang w:val="es-MX"/>
        </w:rPr>
        <w:t>PRIMERO</w:t>
      </w:r>
      <w:r w:rsidRPr="00E1257C">
        <w:rPr>
          <w:rFonts w:ascii="Century" w:hAnsi="Century"/>
          <w:lang w:val="es-MX"/>
        </w:rPr>
        <w:t xml:space="preserve">. Este Juzgado Tercero Administrativo Municipal resultó competente para conocer y resolver del presente proceso administrativo. ------- </w:t>
      </w:r>
    </w:p>
    <w:p w14:paraId="3DDC08BF" w14:textId="77777777" w:rsidR="00E1257C" w:rsidRPr="00A7523E" w:rsidRDefault="00E1257C" w:rsidP="00E1257C">
      <w:pPr>
        <w:spacing w:line="360" w:lineRule="auto"/>
        <w:ind w:firstLine="709"/>
        <w:jc w:val="both"/>
        <w:rPr>
          <w:rFonts w:ascii="Century" w:hAnsi="Century"/>
          <w:sz w:val="20"/>
          <w:szCs w:val="20"/>
          <w:lang w:val="es-MX"/>
        </w:rPr>
      </w:pPr>
    </w:p>
    <w:p w14:paraId="3D48662C" w14:textId="77777777" w:rsidR="00E1257C" w:rsidRPr="00E1257C" w:rsidRDefault="00E1257C" w:rsidP="00E1257C">
      <w:pPr>
        <w:spacing w:line="360" w:lineRule="auto"/>
        <w:ind w:firstLine="709"/>
        <w:jc w:val="both"/>
        <w:rPr>
          <w:rFonts w:ascii="Century" w:hAnsi="Century"/>
          <w:b/>
          <w:bCs/>
          <w:iCs/>
          <w:lang w:val="es-MX"/>
        </w:rPr>
      </w:pPr>
      <w:r w:rsidRPr="00E1257C">
        <w:rPr>
          <w:rFonts w:ascii="Century" w:hAnsi="Century"/>
          <w:b/>
          <w:bCs/>
          <w:iCs/>
          <w:lang w:val="es-MX"/>
        </w:rPr>
        <w:lastRenderedPageBreak/>
        <w:t xml:space="preserve">SEGUNDO. </w:t>
      </w:r>
      <w:r w:rsidRPr="00E1257C">
        <w:rPr>
          <w:rFonts w:ascii="Century" w:hAnsi="Century"/>
          <w:lang w:val="es-MX"/>
        </w:rPr>
        <w:t>Resultó procedente el proceso administrativo promovido por el justiciable, en contra del acta de infracción impugnada. ---------------------</w:t>
      </w:r>
    </w:p>
    <w:p w14:paraId="1D847736" w14:textId="77777777" w:rsidR="00E1257C" w:rsidRPr="00A7523E" w:rsidRDefault="00E1257C" w:rsidP="00E1257C">
      <w:pPr>
        <w:spacing w:line="360" w:lineRule="auto"/>
        <w:ind w:firstLine="709"/>
        <w:jc w:val="both"/>
        <w:rPr>
          <w:rFonts w:ascii="Century" w:hAnsi="Century"/>
          <w:b/>
          <w:bCs/>
          <w:iCs/>
          <w:sz w:val="20"/>
          <w:lang w:val="es-MX"/>
        </w:rPr>
      </w:pPr>
    </w:p>
    <w:p w14:paraId="7DDE0231" w14:textId="5EAA8FA2" w:rsidR="00E1257C" w:rsidRPr="00E1257C" w:rsidRDefault="00E1257C" w:rsidP="00FE76EB">
      <w:pPr>
        <w:pStyle w:val="SENTENCIAS"/>
      </w:pPr>
      <w:r w:rsidRPr="00E1257C">
        <w:rPr>
          <w:b/>
          <w:bCs/>
          <w:iCs/>
        </w:rPr>
        <w:t xml:space="preserve">TERCERO. </w:t>
      </w:r>
      <w:r w:rsidRPr="00E1257C">
        <w:t xml:space="preserve">Se decreta </w:t>
      </w:r>
      <w:r w:rsidRPr="00E1257C">
        <w:rPr>
          <w:bCs/>
        </w:rPr>
        <w:t>la</w:t>
      </w:r>
      <w:r w:rsidRPr="00E1257C">
        <w:rPr>
          <w:b/>
          <w:bCs/>
        </w:rPr>
        <w:t xml:space="preserve"> nulidad total </w:t>
      </w:r>
      <w:r w:rsidRPr="00E1257C">
        <w:t xml:space="preserve">del acta de infracción número de folio </w:t>
      </w:r>
      <w:r w:rsidR="00FE76EB" w:rsidRPr="00E1257C">
        <w:t>T 5</w:t>
      </w:r>
      <w:r w:rsidR="00A7523E">
        <w:t>729483</w:t>
      </w:r>
      <w:r w:rsidR="00FE76EB" w:rsidRPr="00E1257C">
        <w:t xml:space="preserve"> (Letra T cinco s</w:t>
      </w:r>
      <w:r w:rsidR="00A7523E">
        <w:t>iete dos nueve cuatro ocho tres</w:t>
      </w:r>
      <w:r w:rsidR="00FE76EB" w:rsidRPr="00E1257C">
        <w:t xml:space="preserve">), de fecha </w:t>
      </w:r>
      <w:r w:rsidR="00A7523E">
        <w:t>17 diecisiete de octubre</w:t>
      </w:r>
      <w:r w:rsidR="00FE76EB">
        <w:t xml:space="preserve"> </w:t>
      </w:r>
      <w:r w:rsidR="00FE76EB" w:rsidRPr="00E1257C">
        <w:t>del año 2017 dos mil diecisiete</w:t>
      </w:r>
      <w:r w:rsidRPr="00E1257C">
        <w:t>; ello conforme a las consideraciones lógicas y jurídicas expresadas en el Considerando Sexto de esta sentencia. -</w:t>
      </w:r>
      <w:r w:rsidR="00FE76EB">
        <w:t>---</w:t>
      </w:r>
      <w:r w:rsidR="00A7523E">
        <w:t>---------------------------------------------------------------------------------</w:t>
      </w:r>
    </w:p>
    <w:p w14:paraId="49071F1E" w14:textId="77777777" w:rsidR="00E1257C" w:rsidRPr="00A7523E" w:rsidRDefault="00E1257C" w:rsidP="00FE76EB">
      <w:pPr>
        <w:pStyle w:val="SENTENCIAS"/>
        <w:rPr>
          <w:b/>
          <w:bCs/>
          <w:iCs/>
          <w:sz w:val="20"/>
        </w:rPr>
      </w:pPr>
    </w:p>
    <w:p w14:paraId="31418B8E" w14:textId="34A6BB35" w:rsidR="00E1257C" w:rsidRPr="00E1257C" w:rsidRDefault="00E1257C" w:rsidP="00E1257C">
      <w:pPr>
        <w:spacing w:line="360" w:lineRule="auto"/>
        <w:ind w:firstLine="709"/>
        <w:jc w:val="both"/>
        <w:rPr>
          <w:rFonts w:ascii="Century" w:hAnsi="Century"/>
          <w:lang w:val="es-MX"/>
        </w:rPr>
      </w:pPr>
      <w:r w:rsidRPr="00E1257C">
        <w:rPr>
          <w:rFonts w:ascii="Century" w:hAnsi="Century"/>
          <w:b/>
          <w:lang w:val="es-MX"/>
        </w:rPr>
        <w:t xml:space="preserve">CUARTO. </w:t>
      </w:r>
      <w:r w:rsidRPr="00E1257C">
        <w:rPr>
          <w:rFonts w:ascii="Century" w:hAnsi="Century"/>
          <w:iCs/>
          <w:lang w:val="es-MX"/>
        </w:rPr>
        <w:t xml:space="preserve">En virtud de haberse decretado la nulidad total del acta de infracción combatida, resulta procedente la devolución de la </w:t>
      </w:r>
      <w:r w:rsidR="00A7523E">
        <w:rPr>
          <w:rFonts w:ascii="Century" w:hAnsi="Century"/>
          <w:iCs/>
          <w:lang w:val="es-MX"/>
        </w:rPr>
        <w:t>Tarjeta de circulación</w:t>
      </w:r>
      <w:r w:rsidRPr="00E1257C">
        <w:rPr>
          <w:rFonts w:ascii="Century" w:hAnsi="Century"/>
          <w:iCs/>
          <w:lang w:val="es-MX"/>
        </w:rPr>
        <w:t xml:space="preserve"> recogida en garantía, por lo que </w:t>
      </w:r>
      <w:r w:rsidRPr="00E1257C">
        <w:rPr>
          <w:rFonts w:ascii="Century" w:hAnsi="Century"/>
          <w:lang w:val="es-MX"/>
        </w:rPr>
        <w:t xml:space="preserve">se condena a que la autoridad demandada realice las gestiones necesarias para la devolución del referido documento; ello en términos de lo determinado en el Considerando </w:t>
      </w:r>
      <w:r w:rsidR="00A7523E">
        <w:rPr>
          <w:rFonts w:ascii="Century" w:hAnsi="Century"/>
          <w:lang w:val="es-MX"/>
        </w:rPr>
        <w:t>Séptimo</w:t>
      </w:r>
      <w:r w:rsidRPr="00E1257C">
        <w:rPr>
          <w:rFonts w:ascii="Century" w:hAnsi="Century"/>
          <w:lang w:val="es-MX"/>
        </w:rPr>
        <w:t xml:space="preserve"> de esta resolución. -------------------------------------------------------------------------------------</w:t>
      </w:r>
    </w:p>
    <w:p w14:paraId="3A938F44" w14:textId="77777777" w:rsidR="00E1257C" w:rsidRPr="00A7523E" w:rsidRDefault="00E1257C" w:rsidP="00E1257C">
      <w:pPr>
        <w:spacing w:line="360" w:lineRule="auto"/>
        <w:ind w:firstLine="709"/>
        <w:jc w:val="both"/>
        <w:rPr>
          <w:rFonts w:ascii="Century" w:hAnsi="Century"/>
          <w:b/>
          <w:sz w:val="20"/>
          <w:lang w:val="es-MX"/>
        </w:rPr>
      </w:pPr>
    </w:p>
    <w:p w14:paraId="49EC04E3" w14:textId="77777777" w:rsidR="00E1257C" w:rsidRPr="00E1257C" w:rsidRDefault="00E1257C" w:rsidP="00E1257C">
      <w:pPr>
        <w:spacing w:line="360" w:lineRule="auto"/>
        <w:ind w:firstLine="709"/>
        <w:jc w:val="both"/>
        <w:rPr>
          <w:rFonts w:ascii="Century" w:hAnsi="Century"/>
          <w:lang w:val="es-MX"/>
        </w:rPr>
      </w:pPr>
      <w:r w:rsidRPr="00E1257C">
        <w:rPr>
          <w:rFonts w:ascii="Century" w:hAnsi="Century"/>
          <w:lang w:val="es-MX"/>
        </w:rPr>
        <w:t xml:space="preserve">Devolución que se deberá realizar dentro de los </w:t>
      </w:r>
      <w:r w:rsidRPr="00E1257C">
        <w:rPr>
          <w:rFonts w:ascii="Century" w:hAnsi="Century"/>
          <w:b/>
          <w:lang w:val="es-MX"/>
        </w:rPr>
        <w:t>15 quince días</w:t>
      </w:r>
      <w:r w:rsidRPr="00E1257C">
        <w:rPr>
          <w:rFonts w:ascii="Century" w:hAnsi="Century"/>
          <w:lang w:val="es-MX"/>
        </w:rPr>
        <w:t xml:space="preserve"> hábiles siguientes a la fecha en que </w:t>
      </w:r>
      <w:r w:rsidRPr="00E1257C">
        <w:rPr>
          <w:rFonts w:ascii="Century" w:hAnsi="Century"/>
          <w:b/>
          <w:lang w:val="es-MX"/>
        </w:rPr>
        <w:t>cause ejecutoria</w:t>
      </w:r>
      <w:r w:rsidRPr="00E1257C">
        <w:rPr>
          <w:rFonts w:ascii="Century" w:hAnsi="Century"/>
          <w:lang w:val="es-MX"/>
        </w:rPr>
        <w:t xml:space="preserve"> la presente resolución; debiendo informar a este Juzgado del cumplimiento dado al presente resolutivo, acompañando las constancias relativas que así lo acrediten. ------------------------ </w:t>
      </w:r>
    </w:p>
    <w:p w14:paraId="7E84427E" w14:textId="77777777" w:rsidR="00E1257C" w:rsidRPr="00A7523E" w:rsidRDefault="00E1257C" w:rsidP="00E1257C">
      <w:pPr>
        <w:spacing w:line="360" w:lineRule="auto"/>
        <w:ind w:firstLine="709"/>
        <w:jc w:val="both"/>
        <w:rPr>
          <w:rFonts w:ascii="Century" w:hAnsi="Century"/>
          <w:sz w:val="20"/>
          <w:lang w:val="es-MX"/>
        </w:rPr>
      </w:pPr>
    </w:p>
    <w:p w14:paraId="32F7C74C" w14:textId="77777777" w:rsidR="00E1257C" w:rsidRPr="00E1257C" w:rsidRDefault="00E1257C" w:rsidP="00E1257C">
      <w:pPr>
        <w:spacing w:line="360" w:lineRule="auto"/>
        <w:ind w:firstLine="709"/>
        <w:jc w:val="both"/>
        <w:rPr>
          <w:rFonts w:ascii="Century" w:hAnsi="Century"/>
          <w:lang w:val="es-MX"/>
        </w:rPr>
      </w:pPr>
      <w:r w:rsidRPr="00E1257C">
        <w:rPr>
          <w:rFonts w:ascii="Century" w:hAnsi="Century"/>
          <w:b/>
          <w:lang w:val="es-MX"/>
        </w:rPr>
        <w:t>Notifíquese a la autoridad demandada por oficio y a la parte actora personalmente.</w:t>
      </w:r>
      <w:r w:rsidRPr="00E1257C">
        <w:rPr>
          <w:rFonts w:ascii="Century" w:hAnsi="Century"/>
          <w:lang w:val="es-MX"/>
        </w:rPr>
        <w:t xml:space="preserve"> ------------------------------------------------------------------------------------ </w:t>
      </w:r>
    </w:p>
    <w:p w14:paraId="66A57B42" w14:textId="77777777" w:rsidR="00E1257C" w:rsidRPr="00A7523E" w:rsidRDefault="00E1257C" w:rsidP="00E1257C">
      <w:pPr>
        <w:spacing w:line="360" w:lineRule="auto"/>
        <w:ind w:firstLine="709"/>
        <w:jc w:val="both"/>
        <w:rPr>
          <w:rFonts w:ascii="Century" w:hAnsi="Century"/>
          <w:sz w:val="20"/>
          <w:lang w:val="es-MX"/>
        </w:rPr>
      </w:pPr>
    </w:p>
    <w:p w14:paraId="75768C35" w14:textId="77777777" w:rsidR="00E1257C" w:rsidRPr="00E1257C" w:rsidRDefault="00E1257C" w:rsidP="00E1257C">
      <w:pPr>
        <w:spacing w:line="360" w:lineRule="auto"/>
        <w:ind w:firstLine="709"/>
        <w:jc w:val="both"/>
        <w:rPr>
          <w:rFonts w:ascii="Century" w:hAnsi="Century"/>
          <w:lang w:val="es-MX"/>
        </w:rPr>
      </w:pPr>
      <w:r w:rsidRPr="00E1257C">
        <w:rPr>
          <w:rFonts w:ascii="Century" w:hAnsi="Century"/>
          <w:lang w:val="es-MX"/>
        </w:rPr>
        <w:t>En su oportunidad, archívese este expediente, como asunto totalmente concluido y dese de baja en el Libro de Registros que se lleva para tal efecto. –</w:t>
      </w:r>
    </w:p>
    <w:p w14:paraId="5FEDC969" w14:textId="77777777" w:rsidR="00E1257C" w:rsidRPr="00A7523E" w:rsidRDefault="00E1257C" w:rsidP="00E1257C">
      <w:pPr>
        <w:spacing w:line="360" w:lineRule="auto"/>
        <w:ind w:firstLine="709"/>
        <w:jc w:val="both"/>
        <w:rPr>
          <w:rFonts w:ascii="Century" w:hAnsi="Century"/>
          <w:sz w:val="20"/>
          <w:lang w:val="es-MX"/>
        </w:rPr>
      </w:pPr>
    </w:p>
    <w:p w14:paraId="40549A3C" w14:textId="77777777" w:rsidR="00E1257C" w:rsidRPr="00E1257C" w:rsidRDefault="00E1257C" w:rsidP="00E1257C">
      <w:pPr>
        <w:spacing w:line="360" w:lineRule="auto"/>
        <w:ind w:firstLine="709"/>
        <w:jc w:val="both"/>
        <w:rPr>
          <w:rFonts w:ascii="Century" w:hAnsi="Century"/>
          <w:lang w:val="es-MX"/>
        </w:rPr>
      </w:pPr>
      <w:r w:rsidRPr="00E1257C">
        <w:rPr>
          <w:rFonts w:ascii="Century" w:hAnsi="Century"/>
        </w:rPr>
        <w:t xml:space="preserve">Así lo resolvió y firma la Jueza del Juzgado Tercero Administrativo Municipal de León, Guanajuato, licenciada </w:t>
      </w:r>
      <w:r w:rsidRPr="00E1257C">
        <w:rPr>
          <w:rFonts w:ascii="Century" w:hAnsi="Century"/>
          <w:b/>
          <w:bCs/>
        </w:rPr>
        <w:t>María Guadalupe Garza Lozornio</w:t>
      </w:r>
      <w:r w:rsidRPr="00E1257C">
        <w:rPr>
          <w:rFonts w:ascii="Century" w:hAnsi="Century"/>
        </w:rPr>
        <w:t xml:space="preserve">, quien actúa asistida en forma legal con Secretario de Estudio y Cuenta, licenciado </w:t>
      </w:r>
      <w:r w:rsidRPr="00E1257C">
        <w:rPr>
          <w:rFonts w:ascii="Century" w:hAnsi="Century"/>
          <w:b/>
          <w:bCs/>
        </w:rPr>
        <w:t>Christian Helmut Emmanuel Schonwald Escalante</w:t>
      </w:r>
      <w:r w:rsidRPr="00E1257C">
        <w:rPr>
          <w:rFonts w:ascii="Century" w:hAnsi="Century"/>
          <w:bCs/>
        </w:rPr>
        <w:t>,</w:t>
      </w:r>
      <w:r w:rsidRPr="00E1257C">
        <w:rPr>
          <w:rFonts w:ascii="Century" w:hAnsi="Century"/>
          <w:b/>
          <w:bCs/>
        </w:rPr>
        <w:t xml:space="preserve"> </w:t>
      </w:r>
      <w:r w:rsidRPr="00E1257C">
        <w:rPr>
          <w:rFonts w:ascii="Century" w:hAnsi="Century"/>
        </w:rPr>
        <w:t>quien da fe. ---</w:t>
      </w:r>
    </w:p>
    <w:sectPr w:rsidR="00E1257C" w:rsidRPr="00E1257C" w:rsidSect="00A7523E">
      <w:headerReference w:type="even" r:id="rId8"/>
      <w:headerReference w:type="default" r:id="rId9"/>
      <w:footerReference w:type="default" r:id="rId10"/>
      <w:headerReference w:type="first" r:id="rId11"/>
      <w:pgSz w:w="12242" w:h="19278" w:code="505"/>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BAF731" w14:textId="77777777" w:rsidR="00172B8F" w:rsidRDefault="00172B8F">
      <w:r>
        <w:separator/>
      </w:r>
    </w:p>
  </w:endnote>
  <w:endnote w:type="continuationSeparator" w:id="0">
    <w:p w14:paraId="169B32C9" w14:textId="77777777" w:rsidR="00172B8F" w:rsidRDefault="00172B8F">
      <w:r>
        <w:continuationSeparator/>
      </w:r>
    </w:p>
  </w:endnote>
  <w:endnote w:type="continuationNotice" w:id="1">
    <w:p w14:paraId="775EFD24" w14:textId="77777777" w:rsidR="00172B8F" w:rsidRDefault="00172B8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14:paraId="1EB265D7" w14:textId="699B7F22" w:rsidR="0090042C" w:rsidRPr="007F7AC8" w:rsidRDefault="0090042C">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293251">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293251">
              <w:rPr>
                <w:rFonts w:ascii="Century" w:hAnsi="Century"/>
                <w:b/>
                <w:bCs/>
                <w:noProof/>
                <w:sz w:val="14"/>
                <w:szCs w:val="14"/>
              </w:rPr>
              <w:t>10</w:t>
            </w:r>
            <w:r w:rsidRPr="007F7AC8">
              <w:rPr>
                <w:rFonts w:ascii="Century" w:hAnsi="Century"/>
                <w:b/>
                <w:bCs/>
                <w:sz w:val="14"/>
                <w:szCs w:val="14"/>
              </w:rPr>
              <w:fldChar w:fldCharType="end"/>
            </w:r>
          </w:p>
        </w:sdtContent>
      </w:sdt>
    </w:sdtContent>
  </w:sdt>
  <w:p w14:paraId="3B9BB2FE" w14:textId="77777777" w:rsidR="0090042C" w:rsidRPr="007F7AC8" w:rsidRDefault="0090042C">
    <w:pPr>
      <w:pStyle w:val="Piedepgina"/>
      <w:rPr>
        <w:rFonts w:ascii="Century" w:hAnsi="Century"/>
        <w:sz w:val="14"/>
        <w:szCs w:val="1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3F8A4E" w14:textId="77777777" w:rsidR="00172B8F" w:rsidRDefault="00172B8F">
      <w:r>
        <w:separator/>
      </w:r>
    </w:p>
  </w:footnote>
  <w:footnote w:type="continuationSeparator" w:id="0">
    <w:p w14:paraId="7790366F" w14:textId="77777777" w:rsidR="00172B8F" w:rsidRDefault="00172B8F">
      <w:r>
        <w:continuationSeparator/>
      </w:r>
    </w:p>
  </w:footnote>
  <w:footnote w:type="continuationNotice" w:id="1">
    <w:p w14:paraId="7E50FE0B" w14:textId="77777777" w:rsidR="00172B8F" w:rsidRDefault="00172B8F"/>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56708" w14:textId="0AC84B69" w:rsidR="0090042C" w:rsidRDefault="0090042C">
    <w:pPr>
      <w:pStyle w:val="Encabezado"/>
      <w:framePr w:wrap="around" w:vAnchor="text" w:hAnchor="margin" w:xAlign="center" w:y="1"/>
      <w:rPr>
        <w:rStyle w:val="Nmerodepgina"/>
      </w:rPr>
    </w:pPr>
  </w:p>
  <w:p w14:paraId="3ADE87C8" w14:textId="77777777" w:rsidR="0090042C" w:rsidRDefault="0090042C">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7AFF2B" w14:textId="23FA6FBE" w:rsidR="0090042C" w:rsidRDefault="0090042C" w:rsidP="007F7AC8">
    <w:pPr>
      <w:pStyle w:val="Encabezado"/>
      <w:jc w:val="right"/>
      <w:rPr>
        <w:color w:val="7F7F7F" w:themeColor="text1" w:themeTint="80"/>
      </w:rPr>
    </w:pPr>
  </w:p>
  <w:p w14:paraId="599D9AEC" w14:textId="7502C1D9" w:rsidR="0090042C" w:rsidRDefault="0090042C" w:rsidP="007F7AC8">
    <w:pPr>
      <w:pStyle w:val="Encabezado"/>
      <w:jc w:val="right"/>
      <w:rPr>
        <w:color w:val="7F7F7F" w:themeColor="text1" w:themeTint="80"/>
      </w:rPr>
    </w:pPr>
  </w:p>
  <w:p w14:paraId="05D390CE" w14:textId="77777777" w:rsidR="0090042C" w:rsidRDefault="0090042C" w:rsidP="007F7AC8">
    <w:pPr>
      <w:pStyle w:val="Encabezado"/>
      <w:jc w:val="right"/>
      <w:rPr>
        <w:color w:val="7F7F7F" w:themeColor="text1" w:themeTint="80"/>
      </w:rPr>
    </w:pPr>
  </w:p>
  <w:p w14:paraId="1B439560" w14:textId="77777777" w:rsidR="0090042C" w:rsidRDefault="0090042C" w:rsidP="007F7AC8">
    <w:pPr>
      <w:pStyle w:val="Encabezado"/>
      <w:jc w:val="right"/>
      <w:rPr>
        <w:color w:val="7F7F7F" w:themeColor="text1" w:themeTint="80"/>
      </w:rPr>
    </w:pPr>
  </w:p>
  <w:p w14:paraId="0D234A56" w14:textId="77777777" w:rsidR="0090042C" w:rsidRDefault="0090042C" w:rsidP="007F7AC8">
    <w:pPr>
      <w:pStyle w:val="Encabezado"/>
      <w:jc w:val="right"/>
      <w:rPr>
        <w:color w:val="7F7F7F" w:themeColor="text1" w:themeTint="80"/>
      </w:rPr>
    </w:pPr>
  </w:p>
  <w:p w14:paraId="199CFC4D" w14:textId="77777777" w:rsidR="0090042C" w:rsidRDefault="0090042C" w:rsidP="007F7AC8">
    <w:pPr>
      <w:pStyle w:val="Encabezado"/>
      <w:jc w:val="right"/>
      <w:rPr>
        <w:color w:val="7F7F7F" w:themeColor="text1" w:themeTint="80"/>
      </w:rPr>
    </w:pPr>
  </w:p>
  <w:p w14:paraId="324AD5B9" w14:textId="5C219290" w:rsidR="0090042C" w:rsidRDefault="0090042C" w:rsidP="007F7AC8">
    <w:pPr>
      <w:pStyle w:val="Encabezado"/>
      <w:jc w:val="right"/>
    </w:pPr>
    <w:r>
      <w:rPr>
        <w:color w:val="7F7F7F" w:themeColor="text1" w:themeTint="80"/>
      </w:rPr>
      <w:t>Expediente Número 1</w:t>
    </w:r>
    <w:r w:rsidR="00E1257C">
      <w:rPr>
        <w:color w:val="7F7F7F" w:themeColor="text1" w:themeTint="80"/>
      </w:rPr>
      <w:t>4</w:t>
    </w:r>
    <w:r w:rsidR="00D1046C">
      <w:rPr>
        <w:color w:val="7F7F7F" w:themeColor="text1" w:themeTint="80"/>
      </w:rPr>
      <w:t>6</w:t>
    </w:r>
    <w:r w:rsidR="00E1257C">
      <w:rPr>
        <w:color w:val="7F7F7F" w:themeColor="text1" w:themeTint="80"/>
      </w:rPr>
      <w:t>8</w:t>
    </w:r>
    <w:r>
      <w:rPr>
        <w:color w:val="7F7F7F" w:themeColor="text1" w:themeTint="80"/>
      </w:rPr>
      <w:t>/3erJAM/2017-JN</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E56CB3" w14:textId="77777777" w:rsidR="0090042C" w:rsidRDefault="0090042C">
    <w:pPr>
      <w:pStyle w:val="Encabezado"/>
      <w:jc w:val="right"/>
      <w:rPr>
        <w:color w:val="8496B0" w:themeColor="text2" w:themeTint="99"/>
        <w:lang w:val="es-ES"/>
      </w:rPr>
    </w:pPr>
  </w:p>
  <w:p w14:paraId="55B9103D" w14:textId="77777777" w:rsidR="0090042C" w:rsidRDefault="0090042C">
    <w:pPr>
      <w:pStyle w:val="Encabezado"/>
      <w:jc w:val="right"/>
      <w:rPr>
        <w:color w:val="8496B0" w:themeColor="text2" w:themeTint="99"/>
        <w:lang w:val="es-ES"/>
      </w:rPr>
    </w:pPr>
  </w:p>
  <w:p w14:paraId="46CC684C" w14:textId="77777777" w:rsidR="0090042C" w:rsidRDefault="0090042C">
    <w:pPr>
      <w:pStyle w:val="Encabezado"/>
      <w:jc w:val="right"/>
      <w:rPr>
        <w:color w:val="8496B0" w:themeColor="text2" w:themeTint="99"/>
        <w:lang w:val="es-ES"/>
      </w:rPr>
    </w:pPr>
  </w:p>
  <w:p w14:paraId="12B0032A" w14:textId="77777777" w:rsidR="0090042C" w:rsidRDefault="0090042C">
    <w:pPr>
      <w:pStyle w:val="Encabezado"/>
      <w:jc w:val="right"/>
      <w:rPr>
        <w:color w:val="8496B0" w:themeColor="text2" w:themeTint="99"/>
        <w:lang w:val="es-ES"/>
      </w:rPr>
    </w:pPr>
  </w:p>
  <w:p w14:paraId="389A42BC" w14:textId="77777777" w:rsidR="0090042C" w:rsidRDefault="0090042C">
    <w:pPr>
      <w:pStyle w:val="Encabezado"/>
      <w:jc w:val="right"/>
      <w:rPr>
        <w:color w:val="8496B0" w:themeColor="text2" w:themeTint="99"/>
        <w:lang w:val="es-ES"/>
      </w:rPr>
    </w:pPr>
  </w:p>
  <w:p w14:paraId="4897847F" w14:textId="40DB5009" w:rsidR="0090042C" w:rsidRDefault="0090042C">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06AAA"/>
    <w:multiLevelType w:val="hybridMultilevel"/>
    <w:tmpl w:val="9A9605E0"/>
    <w:lvl w:ilvl="0" w:tplc="C32E4112">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 w15:restartNumberingAfterBreak="0">
    <w:nsid w:val="05746D49"/>
    <w:multiLevelType w:val="hybridMultilevel"/>
    <w:tmpl w:val="D96C94B4"/>
    <w:lvl w:ilvl="0" w:tplc="26D8A2E6">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 w15:restartNumberingAfterBreak="0">
    <w:nsid w:val="0B847582"/>
    <w:multiLevelType w:val="hybridMultilevel"/>
    <w:tmpl w:val="AA806DC8"/>
    <w:lvl w:ilvl="0" w:tplc="60E83ACA">
      <w:start w:val="1"/>
      <w:numFmt w:val="decimal"/>
      <w:lvlText w:val="%1."/>
      <w:lvlJc w:val="left"/>
      <w:pPr>
        <w:ind w:left="1068" w:hanging="360"/>
      </w:pPr>
      <w:rPr>
        <w:rFonts w:hint="default"/>
        <w:b w:val="0"/>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 w15:restartNumberingAfterBreak="0">
    <w:nsid w:val="0CA41A0B"/>
    <w:multiLevelType w:val="hybridMultilevel"/>
    <w:tmpl w:val="81CAB57A"/>
    <w:lvl w:ilvl="0" w:tplc="CBA29BCE">
      <w:start w:val="1"/>
      <w:numFmt w:val="upperRoman"/>
      <w:lvlText w:val="%1."/>
      <w:lvlJc w:val="left"/>
      <w:pPr>
        <w:ind w:left="1429" w:hanging="360"/>
      </w:pPr>
      <w:rPr>
        <w:rFonts w:ascii="Verdana" w:hAnsi="Verdana" w:cs="Tahoma" w:hint="default"/>
        <w:b/>
        <w:bCs/>
        <w:i w:val="0"/>
        <w:snapToGrid/>
        <w:color w:val="auto"/>
        <w:spacing w:val="-5"/>
        <w:sz w:val="22"/>
        <w:szCs w:val="22"/>
      </w:rPr>
    </w:lvl>
    <w:lvl w:ilvl="1" w:tplc="080A0019">
      <w:start w:val="1"/>
      <w:numFmt w:val="lowerLetter"/>
      <w:lvlText w:val="%2."/>
      <w:lvlJc w:val="left"/>
      <w:pPr>
        <w:ind w:left="2149" w:hanging="360"/>
      </w:pPr>
    </w:lvl>
    <w:lvl w:ilvl="2" w:tplc="080A001B">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4" w15:restartNumberingAfterBreak="0">
    <w:nsid w:val="11CD222C"/>
    <w:multiLevelType w:val="multilevel"/>
    <w:tmpl w:val="5B60E4F8"/>
    <w:lvl w:ilvl="0">
      <w:start w:val="1"/>
      <w:numFmt w:val="upperRoman"/>
      <w:lvlText w:val="%1."/>
      <w:lvlJc w:val="right"/>
      <w:pPr>
        <w:tabs>
          <w:tab w:val="num" w:pos="1021"/>
        </w:tabs>
        <w:ind w:left="1021" w:hanging="17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15:restartNumberingAfterBreak="0">
    <w:nsid w:val="185770E5"/>
    <w:multiLevelType w:val="hybridMultilevel"/>
    <w:tmpl w:val="6DE8F90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21F304E"/>
    <w:multiLevelType w:val="hybridMultilevel"/>
    <w:tmpl w:val="84DA0AE6"/>
    <w:lvl w:ilvl="0" w:tplc="8864F188">
      <w:start w:val="1"/>
      <w:numFmt w:val="decimal"/>
      <w:lvlText w:val="%1."/>
      <w:lvlJc w:val="left"/>
      <w:pPr>
        <w:ind w:left="1069" w:hanging="360"/>
      </w:pPr>
      <w:rPr>
        <w:rFonts w:hint="default"/>
        <w:b w:val="0"/>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7" w15:restartNumberingAfterBreak="0">
    <w:nsid w:val="23A07152"/>
    <w:multiLevelType w:val="hybridMultilevel"/>
    <w:tmpl w:val="301C2FB4"/>
    <w:lvl w:ilvl="0" w:tplc="6B041AE6">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8" w15:restartNumberingAfterBreak="0">
    <w:nsid w:val="28E47510"/>
    <w:multiLevelType w:val="hybridMultilevel"/>
    <w:tmpl w:val="1312174C"/>
    <w:lvl w:ilvl="0" w:tplc="098A46F2">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9" w15:restartNumberingAfterBreak="0">
    <w:nsid w:val="28EB08DB"/>
    <w:multiLevelType w:val="hybridMultilevel"/>
    <w:tmpl w:val="87E627B0"/>
    <w:lvl w:ilvl="0" w:tplc="854C55A2">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0" w15:restartNumberingAfterBreak="0">
    <w:nsid w:val="2B2A337C"/>
    <w:multiLevelType w:val="hybridMultilevel"/>
    <w:tmpl w:val="985C8CB2"/>
    <w:lvl w:ilvl="0" w:tplc="0240C48A">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53F6BFF"/>
    <w:multiLevelType w:val="hybridMultilevel"/>
    <w:tmpl w:val="073CC6D8"/>
    <w:lvl w:ilvl="0" w:tplc="34588594">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2" w15:restartNumberingAfterBreak="0">
    <w:nsid w:val="35C460C2"/>
    <w:multiLevelType w:val="hybridMultilevel"/>
    <w:tmpl w:val="5BF089CE"/>
    <w:lvl w:ilvl="0" w:tplc="4950E964">
      <w:start w:val="4"/>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3" w15:restartNumberingAfterBreak="0">
    <w:nsid w:val="40BE701A"/>
    <w:multiLevelType w:val="hybridMultilevel"/>
    <w:tmpl w:val="CB4005A6"/>
    <w:lvl w:ilvl="0" w:tplc="080A000F">
      <w:start w:val="1"/>
      <w:numFmt w:val="decimal"/>
      <w:lvlText w:val="%1."/>
      <w:lvlJc w:val="left"/>
      <w:pPr>
        <w:ind w:left="720" w:hanging="360"/>
      </w:pPr>
      <w:rPr>
        <w:rFonts w:hint="default"/>
        <w:b/>
        <w:i w:val="0"/>
        <w:snapToGrid/>
        <w:spacing w:val="12"/>
        <w:sz w:val="20"/>
        <w:szCs w:val="2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41EE0AFC"/>
    <w:multiLevelType w:val="hybridMultilevel"/>
    <w:tmpl w:val="32FC7686"/>
    <w:lvl w:ilvl="0" w:tplc="1AB4EBBC">
      <w:start w:val="1"/>
      <w:numFmt w:val="lowerLetter"/>
      <w:lvlText w:val="%1)"/>
      <w:lvlJc w:val="left"/>
      <w:pPr>
        <w:ind w:left="720" w:hanging="360"/>
      </w:pPr>
      <w:rPr>
        <w:rFonts w:ascii="Verdana" w:hAnsi="Verdana" w:cs="Arial" w:hint="default"/>
        <w:b/>
        <w:i w:val="0"/>
        <w:snapToGrid/>
        <w:spacing w:val="12"/>
        <w:sz w:val="20"/>
        <w:szCs w:val="2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4BC463FA"/>
    <w:multiLevelType w:val="hybridMultilevel"/>
    <w:tmpl w:val="2D64D954"/>
    <w:lvl w:ilvl="0" w:tplc="7FB2534E">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6" w15:restartNumberingAfterBreak="0">
    <w:nsid w:val="6DC90797"/>
    <w:multiLevelType w:val="hybridMultilevel"/>
    <w:tmpl w:val="BA223F26"/>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7" w15:restartNumberingAfterBreak="0">
    <w:nsid w:val="6E341133"/>
    <w:multiLevelType w:val="hybridMultilevel"/>
    <w:tmpl w:val="160E8C02"/>
    <w:lvl w:ilvl="0" w:tplc="2EAA942E">
      <w:start w:val="1"/>
      <w:numFmt w:val="decimal"/>
      <w:lvlText w:val="%1."/>
      <w:lvlJc w:val="left"/>
      <w:pPr>
        <w:ind w:left="1128" w:hanging="360"/>
      </w:pPr>
      <w:rPr>
        <w:rFonts w:hint="default"/>
      </w:rPr>
    </w:lvl>
    <w:lvl w:ilvl="1" w:tplc="080A0019" w:tentative="1">
      <w:start w:val="1"/>
      <w:numFmt w:val="lowerLetter"/>
      <w:lvlText w:val="%2."/>
      <w:lvlJc w:val="left"/>
      <w:pPr>
        <w:ind w:left="1848" w:hanging="360"/>
      </w:pPr>
    </w:lvl>
    <w:lvl w:ilvl="2" w:tplc="080A001B" w:tentative="1">
      <w:start w:val="1"/>
      <w:numFmt w:val="lowerRoman"/>
      <w:lvlText w:val="%3."/>
      <w:lvlJc w:val="right"/>
      <w:pPr>
        <w:ind w:left="2568" w:hanging="180"/>
      </w:pPr>
    </w:lvl>
    <w:lvl w:ilvl="3" w:tplc="080A000F" w:tentative="1">
      <w:start w:val="1"/>
      <w:numFmt w:val="decimal"/>
      <w:lvlText w:val="%4."/>
      <w:lvlJc w:val="left"/>
      <w:pPr>
        <w:ind w:left="3288" w:hanging="360"/>
      </w:pPr>
    </w:lvl>
    <w:lvl w:ilvl="4" w:tplc="080A0019" w:tentative="1">
      <w:start w:val="1"/>
      <w:numFmt w:val="lowerLetter"/>
      <w:lvlText w:val="%5."/>
      <w:lvlJc w:val="left"/>
      <w:pPr>
        <w:ind w:left="4008" w:hanging="360"/>
      </w:pPr>
    </w:lvl>
    <w:lvl w:ilvl="5" w:tplc="080A001B" w:tentative="1">
      <w:start w:val="1"/>
      <w:numFmt w:val="lowerRoman"/>
      <w:lvlText w:val="%6."/>
      <w:lvlJc w:val="right"/>
      <w:pPr>
        <w:ind w:left="4728" w:hanging="180"/>
      </w:pPr>
    </w:lvl>
    <w:lvl w:ilvl="6" w:tplc="080A000F" w:tentative="1">
      <w:start w:val="1"/>
      <w:numFmt w:val="decimal"/>
      <w:lvlText w:val="%7."/>
      <w:lvlJc w:val="left"/>
      <w:pPr>
        <w:ind w:left="5448" w:hanging="360"/>
      </w:pPr>
    </w:lvl>
    <w:lvl w:ilvl="7" w:tplc="080A0019" w:tentative="1">
      <w:start w:val="1"/>
      <w:numFmt w:val="lowerLetter"/>
      <w:lvlText w:val="%8."/>
      <w:lvlJc w:val="left"/>
      <w:pPr>
        <w:ind w:left="6168" w:hanging="360"/>
      </w:pPr>
    </w:lvl>
    <w:lvl w:ilvl="8" w:tplc="080A001B" w:tentative="1">
      <w:start w:val="1"/>
      <w:numFmt w:val="lowerRoman"/>
      <w:lvlText w:val="%9."/>
      <w:lvlJc w:val="right"/>
      <w:pPr>
        <w:ind w:left="6888" w:hanging="180"/>
      </w:pPr>
    </w:lvl>
  </w:abstractNum>
  <w:abstractNum w:abstractNumId="18" w15:restartNumberingAfterBreak="0">
    <w:nsid w:val="78687D44"/>
    <w:multiLevelType w:val="hybridMultilevel"/>
    <w:tmpl w:val="8E76CB20"/>
    <w:lvl w:ilvl="0" w:tplc="E364205A">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5"/>
  </w:num>
  <w:num w:numId="2">
    <w:abstractNumId w:val="16"/>
  </w:num>
  <w:num w:numId="3">
    <w:abstractNumId w:val="12"/>
  </w:num>
  <w:num w:numId="4">
    <w:abstractNumId w:val="4"/>
  </w:num>
  <w:num w:numId="5">
    <w:abstractNumId w:val="0"/>
  </w:num>
  <w:num w:numId="6">
    <w:abstractNumId w:val="1"/>
  </w:num>
  <w:num w:numId="7">
    <w:abstractNumId w:val="9"/>
  </w:num>
  <w:num w:numId="8">
    <w:abstractNumId w:val="17"/>
  </w:num>
  <w:num w:numId="9">
    <w:abstractNumId w:val="18"/>
  </w:num>
  <w:num w:numId="10">
    <w:abstractNumId w:val="11"/>
  </w:num>
  <w:num w:numId="11">
    <w:abstractNumId w:val="2"/>
  </w:num>
  <w:num w:numId="12">
    <w:abstractNumId w:val="15"/>
  </w:num>
  <w:num w:numId="13">
    <w:abstractNumId w:val="3"/>
  </w:num>
  <w:num w:numId="14">
    <w:abstractNumId w:val="14"/>
  </w:num>
  <w:num w:numId="15">
    <w:abstractNumId w:val="13"/>
  </w:num>
  <w:num w:numId="16">
    <w:abstractNumId w:val="10"/>
  </w:num>
  <w:num w:numId="17">
    <w:abstractNumId w:val="7"/>
  </w:num>
  <w:num w:numId="18">
    <w:abstractNumId w:val="6"/>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mirrorMargin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7B1"/>
    <w:rsid w:val="00000DA4"/>
    <w:rsid w:val="000012BB"/>
    <w:rsid w:val="00002D53"/>
    <w:rsid w:val="00010FE3"/>
    <w:rsid w:val="00015151"/>
    <w:rsid w:val="00015604"/>
    <w:rsid w:val="00017169"/>
    <w:rsid w:val="00025321"/>
    <w:rsid w:val="0002764D"/>
    <w:rsid w:val="0003096C"/>
    <w:rsid w:val="00030FD2"/>
    <w:rsid w:val="0003363A"/>
    <w:rsid w:val="00036548"/>
    <w:rsid w:val="00043142"/>
    <w:rsid w:val="00052DD8"/>
    <w:rsid w:val="00060865"/>
    <w:rsid w:val="00062BF4"/>
    <w:rsid w:val="000637EE"/>
    <w:rsid w:val="00067B44"/>
    <w:rsid w:val="000702CB"/>
    <w:rsid w:val="00070FE7"/>
    <w:rsid w:val="00071434"/>
    <w:rsid w:val="00075050"/>
    <w:rsid w:val="00075E2B"/>
    <w:rsid w:val="000774D1"/>
    <w:rsid w:val="00081D25"/>
    <w:rsid w:val="000825C4"/>
    <w:rsid w:val="000853EE"/>
    <w:rsid w:val="00092BB4"/>
    <w:rsid w:val="00094F5C"/>
    <w:rsid w:val="000A5412"/>
    <w:rsid w:val="000A6D67"/>
    <w:rsid w:val="000B1628"/>
    <w:rsid w:val="000B23A5"/>
    <w:rsid w:val="000B39E9"/>
    <w:rsid w:val="000B434E"/>
    <w:rsid w:val="000B716B"/>
    <w:rsid w:val="000C00BE"/>
    <w:rsid w:val="000D0FC3"/>
    <w:rsid w:val="000D33E1"/>
    <w:rsid w:val="000D3FF5"/>
    <w:rsid w:val="000E485C"/>
    <w:rsid w:val="000E5042"/>
    <w:rsid w:val="000E716D"/>
    <w:rsid w:val="000E73E5"/>
    <w:rsid w:val="000E7416"/>
    <w:rsid w:val="000E75A9"/>
    <w:rsid w:val="000F6226"/>
    <w:rsid w:val="000F6283"/>
    <w:rsid w:val="000F758B"/>
    <w:rsid w:val="00104D04"/>
    <w:rsid w:val="00106C23"/>
    <w:rsid w:val="00107D89"/>
    <w:rsid w:val="00110BF8"/>
    <w:rsid w:val="001124AC"/>
    <w:rsid w:val="00112D4E"/>
    <w:rsid w:val="00115847"/>
    <w:rsid w:val="0011662F"/>
    <w:rsid w:val="00124A1C"/>
    <w:rsid w:val="001251EE"/>
    <w:rsid w:val="001266D5"/>
    <w:rsid w:val="00130106"/>
    <w:rsid w:val="001349D3"/>
    <w:rsid w:val="001349D9"/>
    <w:rsid w:val="001350F2"/>
    <w:rsid w:val="001429A7"/>
    <w:rsid w:val="00146807"/>
    <w:rsid w:val="00151CED"/>
    <w:rsid w:val="001539CA"/>
    <w:rsid w:val="00155F67"/>
    <w:rsid w:val="0016343E"/>
    <w:rsid w:val="00164CFF"/>
    <w:rsid w:val="00167954"/>
    <w:rsid w:val="00172B8F"/>
    <w:rsid w:val="00173993"/>
    <w:rsid w:val="0018012D"/>
    <w:rsid w:val="00180C8D"/>
    <w:rsid w:val="00190D0F"/>
    <w:rsid w:val="00191F48"/>
    <w:rsid w:val="001A0E0F"/>
    <w:rsid w:val="001A4DFA"/>
    <w:rsid w:val="001A4EE8"/>
    <w:rsid w:val="001A7300"/>
    <w:rsid w:val="001B0A47"/>
    <w:rsid w:val="001B2937"/>
    <w:rsid w:val="001B6AC3"/>
    <w:rsid w:val="001C0547"/>
    <w:rsid w:val="001C117B"/>
    <w:rsid w:val="001C137F"/>
    <w:rsid w:val="001C5414"/>
    <w:rsid w:val="001C6955"/>
    <w:rsid w:val="001D0AFA"/>
    <w:rsid w:val="001D1AD8"/>
    <w:rsid w:val="001E2462"/>
    <w:rsid w:val="001E394F"/>
    <w:rsid w:val="001E446F"/>
    <w:rsid w:val="001E4E34"/>
    <w:rsid w:val="001E7A4A"/>
    <w:rsid w:val="001F0158"/>
    <w:rsid w:val="001F3605"/>
    <w:rsid w:val="002001C8"/>
    <w:rsid w:val="002029A4"/>
    <w:rsid w:val="0020582D"/>
    <w:rsid w:val="00207CC5"/>
    <w:rsid w:val="00212360"/>
    <w:rsid w:val="002148BF"/>
    <w:rsid w:val="00216B00"/>
    <w:rsid w:val="00217D2E"/>
    <w:rsid w:val="00222643"/>
    <w:rsid w:val="00223E77"/>
    <w:rsid w:val="00226383"/>
    <w:rsid w:val="0022644A"/>
    <w:rsid w:val="00231BEA"/>
    <w:rsid w:val="002405CE"/>
    <w:rsid w:val="00240D3C"/>
    <w:rsid w:val="002411A0"/>
    <w:rsid w:val="00246949"/>
    <w:rsid w:val="00247E84"/>
    <w:rsid w:val="0025224F"/>
    <w:rsid w:val="00255BEC"/>
    <w:rsid w:val="00266B1D"/>
    <w:rsid w:val="002759E9"/>
    <w:rsid w:val="00280ED2"/>
    <w:rsid w:val="00282624"/>
    <w:rsid w:val="00285905"/>
    <w:rsid w:val="00291CC5"/>
    <w:rsid w:val="002921D8"/>
    <w:rsid w:val="00293193"/>
    <w:rsid w:val="00293251"/>
    <w:rsid w:val="00297106"/>
    <w:rsid w:val="002A1F9E"/>
    <w:rsid w:val="002A2D85"/>
    <w:rsid w:val="002A30B6"/>
    <w:rsid w:val="002A3DE2"/>
    <w:rsid w:val="002A47C0"/>
    <w:rsid w:val="002A5E85"/>
    <w:rsid w:val="002B06E3"/>
    <w:rsid w:val="002B3DD6"/>
    <w:rsid w:val="002B579F"/>
    <w:rsid w:val="002B6378"/>
    <w:rsid w:val="002B6B16"/>
    <w:rsid w:val="002B7887"/>
    <w:rsid w:val="002C1116"/>
    <w:rsid w:val="002C5CBF"/>
    <w:rsid w:val="002D1758"/>
    <w:rsid w:val="002D4B48"/>
    <w:rsid w:val="002D598B"/>
    <w:rsid w:val="002D5FFE"/>
    <w:rsid w:val="002E105E"/>
    <w:rsid w:val="002E14D4"/>
    <w:rsid w:val="002F2BF4"/>
    <w:rsid w:val="002F4D5A"/>
    <w:rsid w:val="002F5B78"/>
    <w:rsid w:val="00307A46"/>
    <w:rsid w:val="00307D72"/>
    <w:rsid w:val="0031618E"/>
    <w:rsid w:val="0032074B"/>
    <w:rsid w:val="00324166"/>
    <w:rsid w:val="003244CB"/>
    <w:rsid w:val="00324DF7"/>
    <w:rsid w:val="003275CF"/>
    <w:rsid w:val="003279BA"/>
    <w:rsid w:val="00331A25"/>
    <w:rsid w:val="00336B61"/>
    <w:rsid w:val="003449FF"/>
    <w:rsid w:val="0035377D"/>
    <w:rsid w:val="00354895"/>
    <w:rsid w:val="00356CBF"/>
    <w:rsid w:val="00357443"/>
    <w:rsid w:val="0036467B"/>
    <w:rsid w:val="003660A5"/>
    <w:rsid w:val="00372E14"/>
    <w:rsid w:val="00373680"/>
    <w:rsid w:val="00373723"/>
    <w:rsid w:val="00376688"/>
    <w:rsid w:val="00380546"/>
    <w:rsid w:val="003936BD"/>
    <w:rsid w:val="00393E4F"/>
    <w:rsid w:val="003950A3"/>
    <w:rsid w:val="003968A9"/>
    <w:rsid w:val="003A62C2"/>
    <w:rsid w:val="003B0F29"/>
    <w:rsid w:val="003B2EF4"/>
    <w:rsid w:val="003B3307"/>
    <w:rsid w:val="003B3ED3"/>
    <w:rsid w:val="003B48DD"/>
    <w:rsid w:val="003B4AE4"/>
    <w:rsid w:val="003B5C86"/>
    <w:rsid w:val="003C2D36"/>
    <w:rsid w:val="003C498B"/>
    <w:rsid w:val="003C591D"/>
    <w:rsid w:val="003C5D8F"/>
    <w:rsid w:val="003C68F9"/>
    <w:rsid w:val="003C7B7B"/>
    <w:rsid w:val="003D05A2"/>
    <w:rsid w:val="003D333E"/>
    <w:rsid w:val="003D37C8"/>
    <w:rsid w:val="003D4734"/>
    <w:rsid w:val="003E5D2F"/>
    <w:rsid w:val="003E6DB7"/>
    <w:rsid w:val="003F0547"/>
    <w:rsid w:val="00400711"/>
    <w:rsid w:val="004205B2"/>
    <w:rsid w:val="0043378D"/>
    <w:rsid w:val="0043415F"/>
    <w:rsid w:val="0043417A"/>
    <w:rsid w:val="00444980"/>
    <w:rsid w:val="00450AF7"/>
    <w:rsid w:val="00451F65"/>
    <w:rsid w:val="004528E4"/>
    <w:rsid w:val="00456765"/>
    <w:rsid w:val="00460741"/>
    <w:rsid w:val="00463516"/>
    <w:rsid w:val="0047283F"/>
    <w:rsid w:val="00472EED"/>
    <w:rsid w:val="00481EB2"/>
    <w:rsid w:val="00484833"/>
    <w:rsid w:val="00486EEF"/>
    <w:rsid w:val="0049390A"/>
    <w:rsid w:val="004954EB"/>
    <w:rsid w:val="00495F9A"/>
    <w:rsid w:val="004A0EB9"/>
    <w:rsid w:val="004A1DA7"/>
    <w:rsid w:val="004A2F90"/>
    <w:rsid w:val="004A6387"/>
    <w:rsid w:val="004A7BEE"/>
    <w:rsid w:val="004B2BF4"/>
    <w:rsid w:val="004B5DDB"/>
    <w:rsid w:val="004B7DF4"/>
    <w:rsid w:val="004C54EE"/>
    <w:rsid w:val="004C7223"/>
    <w:rsid w:val="004C73FF"/>
    <w:rsid w:val="004D01C0"/>
    <w:rsid w:val="004D2B79"/>
    <w:rsid w:val="004D365E"/>
    <w:rsid w:val="004E2E47"/>
    <w:rsid w:val="004E46EE"/>
    <w:rsid w:val="004E5D93"/>
    <w:rsid w:val="004E6F5C"/>
    <w:rsid w:val="004F04FE"/>
    <w:rsid w:val="004F2B88"/>
    <w:rsid w:val="004F4618"/>
    <w:rsid w:val="00502F80"/>
    <w:rsid w:val="00507503"/>
    <w:rsid w:val="00511F02"/>
    <w:rsid w:val="0051288E"/>
    <w:rsid w:val="00512D0A"/>
    <w:rsid w:val="00514956"/>
    <w:rsid w:val="005167F6"/>
    <w:rsid w:val="00520467"/>
    <w:rsid w:val="005320EC"/>
    <w:rsid w:val="0053659A"/>
    <w:rsid w:val="00540F24"/>
    <w:rsid w:val="00545B77"/>
    <w:rsid w:val="00545FE9"/>
    <w:rsid w:val="0054718D"/>
    <w:rsid w:val="00550ED4"/>
    <w:rsid w:val="00553C53"/>
    <w:rsid w:val="00560B11"/>
    <w:rsid w:val="00562F35"/>
    <w:rsid w:val="00564B63"/>
    <w:rsid w:val="00571DC9"/>
    <w:rsid w:val="00572A86"/>
    <w:rsid w:val="00576A9D"/>
    <w:rsid w:val="005831EC"/>
    <w:rsid w:val="00583370"/>
    <w:rsid w:val="00586965"/>
    <w:rsid w:val="0059075C"/>
    <w:rsid w:val="00593667"/>
    <w:rsid w:val="005A0ABA"/>
    <w:rsid w:val="005B08FF"/>
    <w:rsid w:val="005B1001"/>
    <w:rsid w:val="005B2E74"/>
    <w:rsid w:val="005B3ADB"/>
    <w:rsid w:val="005B6CC1"/>
    <w:rsid w:val="005B76F1"/>
    <w:rsid w:val="005C0E4C"/>
    <w:rsid w:val="005C5A39"/>
    <w:rsid w:val="005C6597"/>
    <w:rsid w:val="005C7F15"/>
    <w:rsid w:val="005D48BA"/>
    <w:rsid w:val="005D4DE5"/>
    <w:rsid w:val="005D53EB"/>
    <w:rsid w:val="005E327B"/>
    <w:rsid w:val="005F443F"/>
    <w:rsid w:val="00605B32"/>
    <w:rsid w:val="0060678A"/>
    <w:rsid w:val="0061011B"/>
    <w:rsid w:val="006134B7"/>
    <w:rsid w:val="006221F3"/>
    <w:rsid w:val="00623568"/>
    <w:rsid w:val="00626F09"/>
    <w:rsid w:val="006336E4"/>
    <w:rsid w:val="00647B09"/>
    <w:rsid w:val="0065097B"/>
    <w:rsid w:val="00650E5B"/>
    <w:rsid w:val="006545EF"/>
    <w:rsid w:val="00662618"/>
    <w:rsid w:val="0066472B"/>
    <w:rsid w:val="00666A10"/>
    <w:rsid w:val="00667086"/>
    <w:rsid w:val="0067088A"/>
    <w:rsid w:val="00673308"/>
    <w:rsid w:val="00673713"/>
    <w:rsid w:val="00674A67"/>
    <w:rsid w:val="006768C3"/>
    <w:rsid w:val="00680F53"/>
    <w:rsid w:val="00681A81"/>
    <w:rsid w:val="00684D8E"/>
    <w:rsid w:val="00693689"/>
    <w:rsid w:val="00695066"/>
    <w:rsid w:val="006A1F2F"/>
    <w:rsid w:val="006A6D8D"/>
    <w:rsid w:val="006B235F"/>
    <w:rsid w:val="006B67F7"/>
    <w:rsid w:val="006C5C3F"/>
    <w:rsid w:val="006D0F66"/>
    <w:rsid w:val="006D26AD"/>
    <w:rsid w:val="006D4D94"/>
    <w:rsid w:val="006D60BF"/>
    <w:rsid w:val="006E17C1"/>
    <w:rsid w:val="006E1F51"/>
    <w:rsid w:val="006F185D"/>
    <w:rsid w:val="006F411B"/>
    <w:rsid w:val="006F45AA"/>
    <w:rsid w:val="00701194"/>
    <w:rsid w:val="00702637"/>
    <w:rsid w:val="00703E0D"/>
    <w:rsid w:val="0070552A"/>
    <w:rsid w:val="00705AB2"/>
    <w:rsid w:val="0070683F"/>
    <w:rsid w:val="00707E62"/>
    <w:rsid w:val="00711E95"/>
    <w:rsid w:val="0071501C"/>
    <w:rsid w:val="0071536C"/>
    <w:rsid w:val="00724CD2"/>
    <w:rsid w:val="00726567"/>
    <w:rsid w:val="007318F4"/>
    <w:rsid w:val="00733BB7"/>
    <w:rsid w:val="00737630"/>
    <w:rsid w:val="00740555"/>
    <w:rsid w:val="007428D7"/>
    <w:rsid w:val="0074740B"/>
    <w:rsid w:val="00753ED0"/>
    <w:rsid w:val="007565DA"/>
    <w:rsid w:val="00771A6F"/>
    <w:rsid w:val="0077302A"/>
    <w:rsid w:val="00780FC2"/>
    <w:rsid w:val="007836E7"/>
    <w:rsid w:val="00784EE2"/>
    <w:rsid w:val="0078749A"/>
    <w:rsid w:val="00794A43"/>
    <w:rsid w:val="007A25CA"/>
    <w:rsid w:val="007A26DE"/>
    <w:rsid w:val="007A7AC7"/>
    <w:rsid w:val="007A7E98"/>
    <w:rsid w:val="007B0DAE"/>
    <w:rsid w:val="007B6973"/>
    <w:rsid w:val="007B6977"/>
    <w:rsid w:val="007B6A95"/>
    <w:rsid w:val="007B791F"/>
    <w:rsid w:val="007C06D3"/>
    <w:rsid w:val="007C46F2"/>
    <w:rsid w:val="007D0C4C"/>
    <w:rsid w:val="007D23FE"/>
    <w:rsid w:val="007D3DD3"/>
    <w:rsid w:val="007D4BB1"/>
    <w:rsid w:val="007D68F6"/>
    <w:rsid w:val="007D6EC5"/>
    <w:rsid w:val="007D72B9"/>
    <w:rsid w:val="007E1003"/>
    <w:rsid w:val="007F0135"/>
    <w:rsid w:val="007F347D"/>
    <w:rsid w:val="007F4180"/>
    <w:rsid w:val="007F7AC8"/>
    <w:rsid w:val="00803645"/>
    <w:rsid w:val="00804177"/>
    <w:rsid w:val="00804F7C"/>
    <w:rsid w:val="00810271"/>
    <w:rsid w:val="00812C82"/>
    <w:rsid w:val="008149F9"/>
    <w:rsid w:val="00815F2D"/>
    <w:rsid w:val="0081738D"/>
    <w:rsid w:val="00817710"/>
    <w:rsid w:val="008244B2"/>
    <w:rsid w:val="00825569"/>
    <w:rsid w:val="0082696C"/>
    <w:rsid w:val="0083096B"/>
    <w:rsid w:val="0083637A"/>
    <w:rsid w:val="0084512A"/>
    <w:rsid w:val="00855E8C"/>
    <w:rsid w:val="008601AC"/>
    <w:rsid w:val="0086341E"/>
    <w:rsid w:val="00867B0C"/>
    <w:rsid w:val="00877553"/>
    <w:rsid w:val="0088331C"/>
    <w:rsid w:val="008835F9"/>
    <w:rsid w:val="00885C4B"/>
    <w:rsid w:val="00885E12"/>
    <w:rsid w:val="00886789"/>
    <w:rsid w:val="00892D68"/>
    <w:rsid w:val="00893BF8"/>
    <w:rsid w:val="008A48EE"/>
    <w:rsid w:val="008A79DC"/>
    <w:rsid w:val="008B1A83"/>
    <w:rsid w:val="008B2AE9"/>
    <w:rsid w:val="008B39CE"/>
    <w:rsid w:val="008B40CC"/>
    <w:rsid w:val="008B50E7"/>
    <w:rsid w:val="008D0FC4"/>
    <w:rsid w:val="008D515E"/>
    <w:rsid w:val="008E6BF6"/>
    <w:rsid w:val="008F0A44"/>
    <w:rsid w:val="008F2631"/>
    <w:rsid w:val="008F3219"/>
    <w:rsid w:val="008F7038"/>
    <w:rsid w:val="0090042C"/>
    <w:rsid w:val="0090080B"/>
    <w:rsid w:val="00902B39"/>
    <w:rsid w:val="00902EE0"/>
    <w:rsid w:val="009217D6"/>
    <w:rsid w:val="0092407D"/>
    <w:rsid w:val="0093634E"/>
    <w:rsid w:val="00946409"/>
    <w:rsid w:val="0095030A"/>
    <w:rsid w:val="0095072D"/>
    <w:rsid w:val="009514E0"/>
    <w:rsid w:val="00960D83"/>
    <w:rsid w:val="00964764"/>
    <w:rsid w:val="00967A5D"/>
    <w:rsid w:val="0097086D"/>
    <w:rsid w:val="0097312E"/>
    <w:rsid w:val="009739AF"/>
    <w:rsid w:val="009802BC"/>
    <w:rsid w:val="0098302F"/>
    <w:rsid w:val="0098537C"/>
    <w:rsid w:val="00986C89"/>
    <w:rsid w:val="009918DC"/>
    <w:rsid w:val="00997F08"/>
    <w:rsid w:val="009A189C"/>
    <w:rsid w:val="009A1E38"/>
    <w:rsid w:val="009A6D5C"/>
    <w:rsid w:val="009B782D"/>
    <w:rsid w:val="009C06A3"/>
    <w:rsid w:val="009C30E1"/>
    <w:rsid w:val="009C7181"/>
    <w:rsid w:val="009C749A"/>
    <w:rsid w:val="009C7631"/>
    <w:rsid w:val="009D4848"/>
    <w:rsid w:val="009D71B3"/>
    <w:rsid w:val="009E16CA"/>
    <w:rsid w:val="009E596D"/>
    <w:rsid w:val="009E6EA0"/>
    <w:rsid w:val="00A00666"/>
    <w:rsid w:val="00A02538"/>
    <w:rsid w:val="00A032A2"/>
    <w:rsid w:val="00A07764"/>
    <w:rsid w:val="00A138A8"/>
    <w:rsid w:val="00A15255"/>
    <w:rsid w:val="00A16C7A"/>
    <w:rsid w:val="00A21F6D"/>
    <w:rsid w:val="00A273B8"/>
    <w:rsid w:val="00A31281"/>
    <w:rsid w:val="00A32516"/>
    <w:rsid w:val="00A33720"/>
    <w:rsid w:val="00A361BF"/>
    <w:rsid w:val="00A36F62"/>
    <w:rsid w:val="00A43ACF"/>
    <w:rsid w:val="00A462F5"/>
    <w:rsid w:val="00A47462"/>
    <w:rsid w:val="00A540F2"/>
    <w:rsid w:val="00A57416"/>
    <w:rsid w:val="00A63D71"/>
    <w:rsid w:val="00A672F6"/>
    <w:rsid w:val="00A679A9"/>
    <w:rsid w:val="00A70E0C"/>
    <w:rsid w:val="00A73CC0"/>
    <w:rsid w:val="00A7523E"/>
    <w:rsid w:val="00A75262"/>
    <w:rsid w:val="00A77BBD"/>
    <w:rsid w:val="00A82DA9"/>
    <w:rsid w:val="00A906B7"/>
    <w:rsid w:val="00A90FFF"/>
    <w:rsid w:val="00A927B1"/>
    <w:rsid w:val="00A92D08"/>
    <w:rsid w:val="00A9352D"/>
    <w:rsid w:val="00A95969"/>
    <w:rsid w:val="00AA0B73"/>
    <w:rsid w:val="00AA72AC"/>
    <w:rsid w:val="00AB53E6"/>
    <w:rsid w:val="00AC0BB0"/>
    <w:rsid w:val="00AC2581"/>
    <w:rsid w:val="00AC3934"/>
    <w:rsid w:val="00AC532A"/>
    <w:rsid w:val="00AD0700"/>
    <w:rsid w:val="00AD5793"/>
    <w:rsid w:val="00AE5576"/>
    <w:rsid w:val="00AE575F"/>
    <w:rsid w:val="00AF1C92"/>
    <w:rsid w:val="00AF2D5F"/>
    <w:rsid w:val="00AF46F6"/>
    <w:rsid w:val="00AF63F9"/>
    <w:rsid w:val="00B006C3"/>
    <w:rsid w:val="00B00A51"/>
    <w:rsid w:val="00B03F1B"/>
    <w:rsid w:val="00B05FFB"/>
    <w:rsid w:val="00B07098"/>
    <w:rsid w:val="00B07D0A"/>
    <w:rsid w:val="00B13569"/>
    <w:rsid w:val="00B16C2C"/>
    <w:rsid w:val="00B2001A"/>
    <w:rsid w:val="00B21CF2"/>
    <w:rsid w:val="00B262E3"/>
    <w:rsid w:val="00B333F9"/>
    <w:rsid w:val="00B408D3"/>
    <w:rsid w:val="00B51958"/>
    <w:rsid w:val="00B532CC"/>
    <w:rsid w:val="00B55CD5"/>
    <w:rsid w:val="00B57B94"/>
    <w:rsid w:val="00B60167"/>
    <w:rsid w:val="00B614D0"/>
    <w:rsid w:val="00B62E18"/>
    <w:rsid w:val="00B655E5"/>
    <w:rsid w:val="00B65723"/>
    <w:rsid w:val="00B706A0"/>
    <w:rsid w:val="00B75818"/>
    <w:rsid w:val="00B777F0"/>
    <w:rsid w:val="00B77CE5"/>
    <w:rsid w:val="00B8705A"/>
    <w:rsid w:val="00B914A0"/>
    <w:rsid w:val="00B92A4C"/>
    <w:rsid w:val="00B96490"/>
    <w:rsid w:val="00BA3530"/>
    <w:rsid w:val="00BB07A0"/>
    <w:rsid w:val="00BB09E9"/>
    <w:rsid w:val="00BB0F2F"/>
    <w:rsid w:val="00BB1262"/>
    <w:rsid w:val="00BB3C7E"/>
    <w:rsid w:val="00BC7756"/>
    <w:rsid w:val="00BE5237"/>
    <w:rsid w:val="00BF11E4"/>
    <w:rsid w:val="00BF297C"/>
    <w:rsid w:val="00BF2C3B"/>
    <w:rsid w:val="00BF5DD9"/>
    <w:rsid w:val="00BF6672"/>
    <w:rsid w:val="00BF7DB7"/>
    <w:rsid w:val="00C008FA"/>
    <w:rsid w:val="00C04793"/>
    <w:rsid w:val="00C062AD"/>
    <w:rsid w:val="00C13DB4"/>
    <w:rsid w:val="00C14FD8"/>
    <w:rsid w:val="00C16795"/>
    <w:rsid w:val="00C1793E"/>
    <w:rsid w:val="00C27107"/>
    <w:rsid w:val="00C31506"/>
    <w:rsid w:val="00C31907"/>
    <w:rsid w:val="00C3353C"/>
    <w:rsid w:val="00C35EE3"/>
    <w:rsid w:val="00C36D3B"/>
    <w:rsid w:val="00C37ADC"/>
    <w:rsid w:val="00C421E8"/>
    <w:rsid w:val="00C43940"/>
    <w:rsid w:val="00C45299"/>
    <w:rsid w:val="00C542B1"/>
    <w:rsid w:val="00C56175"/>
    <w:rsid w:val="00C571D5"/>
    <w:rsid w:val="00C6023E"/>
    <w:rsid w:val="00C637AC"/>
    <w:rsid w:val="00C65B70"/>
    <w:rsid w:val="00C66276"/>
    <w:rsid w:val="00C66D82"/>
    <w:rsid w:val="00C710B6"/>
    <w:rsid w:val="00C72961"/>
    <w:rsid w:val="00C72B48"/>
    <w:rsid w:val="00C73C72"/>
    <w:rsid w:val="00C7752E"/>
    <w:rsid w:val="00C809CA"/>
    <w:rsid w:val="00C8316D"/>
    <w:rsid w:val="00C85818"/>
    <w:rsid w:val="00CC041E"/>
    <w:rsid w:val="00CC2C7C"/>
    <w:rsid w:val="00CD1CAD"/>
    <w:rsid w:val="00CD590F"/>
    <w:rsid w:val="00CE0738"/>
    <w:rsid w:val="00CE1881"/>
    <w:rsid w:val="00CE46D7"/>
    <w:rsid w:val="00CE5679"/>
    <w:rsid w:val="00CF0563"/>
    <w:rsid w:val="00CF5245"/>
    <w:rsid w:val="00D01EED"/>
    <w:rsid w:val="00D05F90"/>
    <w:rsid w:val="00D1046C"/>
    <w:rsid w:val="00D15512"/>
    <w:rsid w:val="00D16537"/>
    <w:rsid w:val="00D17898"/>
    <w:rsid w:val="00D220C6"/>
    <w:rsid w:val="00D3317F"/>
    <w:rsid w:val="00D34B2E"/>
    <w:rsid w:val="00D378A5"/>
    <w:rsid w:val="00D41A74"/>
    <w:rsid w:val="00D465EB"/>
    <w:rsid w:val="00D46AE7"/>
    <w:rsid w:val="00D52000"/>
    <w:rsid w:val="00D54C71"/>
    <w:rsid w:val="00D60688"/>
    <w:rsid w:val="00D61759"/>
    <w:rsid w:val="00D63B6A"/>
    <w:rsid w:val="00D674A0"/>
    <w:rsid w:val="00D6760D"/>
    <w:rsid w:val="00D768C2"/>
    <w:rsid w:val="00D807AE"/>
    <w:rsid w:val="00D80ED9"/>
    <w:rsid w:val="00D822E5"/>
    <w:rsid w:val="00D84CF6"/>
    <w:rsid w:val="00D85058"/>
    <w:rsid w:val="00D85B75"/>
    <w:rsid w:val="00D85BAE"/>
    <w:rsid w:val="00D862FE"/>
    <w:rsid w:val="00D91D59"/>
    <w:rsid w:val="00D9398F"/>
    <w:rsid w:val="00D97ECE"/>
    <w:rsid w:val="00DA2C92"/>
    <w:rsid w:val="00DA3895"/>
    <w:rsid w:val="00DA5397"/>
    <w:rsid w:val="00DB1E82"/>
    <w:rsid w:val="00DB36D3"/>
    <w:rsid w:val="00DB76A8"/>
    <w:rsid w:val="00DB787C"/>
    <w:rsid w:val="00DC478F"/>
    <w:rsid w:val="00DC7A84"/>
    <w:rsid w:val="00DD0446"/>
    <w:rsid w:val="00DD10F5"/>
    <w:rsid w:val="00DD1398"/>
    <w:rsid w:val="00DD3713"/>
    <w:rsid w:val="00DE38AF"/>
    <w:rsid w:val="00DE3ECD"/>
    <w:rsid w:val="00DE5A62"/>
    <w:rsid w:val="00DF133F"/>
    <w:rsid w:val="00E05719"/>
    <w:rsid w:val="00E07749"/>
    <w:rsid w:val="00E1223E"/>
    <w:rsid w:val="00E1257C"/>
    <w:rsid w:val="00E158E8"/>
    <w:rsid w:val="00E41080"/>
    <w:rsid w:val="00E41C6B"/>
    <w:rsid w:val="00E41D58"/>
    <w:rsid w:val="00E438C0"/>
    <w:rsid w:val="00E43A91"/>
    <w:rsid w:val="00E55E07"/>
    <w:rsid w:val="00E57ED5"/>
    <w:rsid w:val="00E646A2"/>
    <w:rsid w:val="00E65687"/>
    <w:rsid w:val="00E65E34"/>
    <w:rsid w:val="00E6685B"/>
    <w:rsid w:val="00E708B8"/>
    <w:rsid w:val="00E70ACB"/>
    <w:rsid w:val="00E763A3"/>
    <w:rsid w:val="00E77D64"/>
    <w:rsid w:val="00E8375D"/>
    <w:rsid w:val="00E844EB"/>
    <w:rsid w:val="00E8555E"/>
    <w:rsid w:val="00E863AD"/>
    <w:rsid w:val="00E9068F"/>
    <w:rsid w:val="00E9101B"/>
    <w:rsid w:val="00E91153"/>
    <w:rsid w:val="00E9742B"/>
    <w:rsid w:val="00EA2085"/>
    <w:rsid w:val="00EB127D"/>
    <w:rsid w:val="00EB1449"/>
    <w:rsid w:val="00EB2C55"/>
    <w:rsid w:val="00EB410C"/>
    <w:rsid w:val="00EB532F"/>
    <w:rsid w:val="00EB7737"/>
    <w:rsid w:val="00EC059F"/>
    <w:rsid w:val="00EC2EF1"/>
    <w:rsid w:val="00EC2F22"/>
    <w:rsid w:val="00EC71FF"/>
    <w:rsid w:val="00ED4C2D"/>
    <w:rsid w:val="00ED6D3E"/>
    <w:rsid w:val="00ED78DD"/>
    <w:rsid w:val="00EE1FFF"/>
    <w:rsid w:val="00EE5A55"/>
    <w:rsid w:val="00EE696C"/>
    <w:rsid w:val="00EE7860"/>
    <w:rsid w:val="00EF1F5F"/>
    <w:rsid w:val="00EF6FC1"/>
    <w:rsid w:val="00F00466"/>
    <w:rsid w:val="00F01707"/>
    <w:rsid w:val="00F07B0D"/>
    <w:rsid w:val="00F12BB5"/>
    <w:rsid w:val="00F21236"/>
    <w:rsid w:val="00F264D2"/>
    <w:rsid w:val="00F323AD"/>
    <w:rsid w:val="00F34032"/>
    <w:rsid w:val="00F35666"/>
    <w:rsid w:val="00F41F16"/>
    <w:rsid w:val="00F460A5"/>
    <w:rsid w:val="00F46B8B"/>
    <w:rsid w:val="00F5011E"/>
    <w:rsid w:val="00F5312C"/>
    <w:rsid w:val="00F5466B"/>
    <w:rsid w:val="00F5622C"/>
    <w:rsid w:val="00F65FB7"/>
    <w:rsid w:val="00F7301D"/>
    <w:rsid w:val="00F76180"/>
    <w:rsid w:val="00F80C72"/>
    <w:rsid w:val="00F87A64"/>
    <w:rsid w:val="00F91B42"/>
    <w:rsid w:val="00F92C67"/>
    <w:rsid w:val="00F95620"/>
    <w:rsid w:val="00F9623C"/>
    <w:rsid w:val="00F97379"/>
    <w:rsid w:val="00FB121A"/>
    <w:rsid w:val="00FB12AF"/>
    <w:rsid w:val="00FB1E7D"/>
    <w:rsid w:val="00FB3CFB"/>
    <w:rsid w:val="00FB74B4"/>
    <w:rsid w:val="00FB78B2"/>
    <w:rsid w:val="00FB7CCC"/>
    <w:rsid w:val="00FC0388"/>
    <w:rsid w:val="00FC1AE0"/>
    <w:rsid w:val="00FE0A81"/>
    <w:rsid w:val="00FE2412"/>
    <w:rsid w:val="00FE5A5F"/>
    <w:rsid w:val="00FE5CA5"/>
    <w:rsid w:val="00FE76EB"/>
    <w:rsid w:val="00FE77EB"/>
    <w:rsid w:val="00FF0609"/>
    <w:rsid w:val="00FF1DB2"/>
    <w:rsid w:val="00FF34CE"/>
    <w:rsid w:val="00FF6D4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D725D"/>
  <w15:docId w15:val="{0821DB39-8035-42F4-97FC-05174057F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106"/>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A927B1"/>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927B1"/>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A927B1"/>
    <w:pPr>
      <w:jc w:val="both"/>
    </w:pPr>
    <w:rPr>
      <w:lang w:val="es-MX"/>
    </w:rPr>
  </w:style>
  <w:style w:type="character" w:customStyle="1" w:styleId="TextoindependienteCar">
    <w:name w:val="Texto independiente Car"/>
    <w:basedOn w:val="Fuentedeprrafopredeter"/>
    <w:link w:val="Textoindependiente"/>
    <w:rsid w:val="00A927B1"/>
    <w:rPr>
      <w:rFonts w:ascii="Times New Roman" w:eastAsia="Calibri" w:hAnsi="Times New Roman" w:cs="Times New Roman"/>
      <w:sz w:val="24"/>
      <w:szCs w:val="24"/>
      <w:lang w:eastAsia="es-ES"/>
    </w:rPr>
  </w:style>
  <w:style w:type="character" w:styleId="Nmerodepgina">
    <w:name w:val="page number"/>
    <w:semiHidden/>
    <w:rsid w:val="00A927B1"/>
    <w:rPr>
      <w:rFonts w:cs="Times New Roman"/>
    </w:rPr>
  </w:style>
  <w:style w:type="paragraph" w:styleId="Encabezado">
    <w:name w:val="header"/>
    <w:basedOn w:val="Normal"/>
    <w:link w:val="EncabezadoCar"/>
    <w:uiPriority w:val="99"/>
    <w:rsid w:val="00A927B1"/>
    <w:pPr>
      <w:tabs>
        <w:tab w:val="center" w:pos="4419"/>
        <w:tab w:val="right" w:pos="8838"/>
      </w:tabs>
    </w:pPr>
    <w:rPr>
      <w:lang w:val="es-MX"/>
    </w:rPr>
  </w:style>
  <w:style w:type="character" w:customStyle="1" w:styleId="EncabezadoCar">
    <w:name w:val="Encabezado Car"/>
    <w:basedOn w:val="Fuentedeprrafopredeter"/>
    <w:link w:val="Encabezado"/>
    <w:uiPriority w:val="99"/>
    <w:rsid w:val="00A927B1"/>
    <w:rPr>
      <w:rFonts w:ascii="Times New Roman" w:eastAsia="Calibri" w:hAnsi="Times New Roman" w:cs="Times New Roman"/>
      <w:sz w:val="24"/>
      <w:szCs w:val="24"/>
      <w:lang w:eastAsia="es-ES"/>
    </w:rPr>
  </w:style>
  <w:style w:type="paragraph" w:styleId="Prrafodelista">
    <w:name w:val="List Paragraph"/>
    <w:basedOn w:val="Normal"/>
    <w:uiPriority w:val="34"/>
    <w:qFormat/>
    <w:rsid w:val="00A00666"/>
    <w:pPr>
      <w:ind w:left="720"/>
      <w:contextualSpacing/>
    </w:pPr>
  </w:style>
  <w:style w:type="paragraph" w:styleId="Piedepgina">
    <w:name w:val="footer"/>
    <w:basedOn w:val="Normal"/>
    <w:link w:val="PiedepginaCar"/>
    <w:uiPriority w:val="99"/>
    <w:unhideWhenUsed/>
    <w:rsid w:val="002D4B48"/>
    <w:pPr>
      <w:tabs>
        <w:tab w:val="center" w:pos="4419"/>
        <w:tab w:val="right" w:pos="8838"/>
      </w:tabs>
    </w:pPr>
  </w:style>
  <w:style w:type="character" w:customStyle="1" w:styleId="PiedepginaCar">
    <w:name w:val="Pie de página Car"/>
    <w:basedOn w:val="Fuentedeprrafopredeter"/>
    <w:link w:val="Piedepgina"/>
    <w:uiPriority w:val="99"/>
    <w:rsid w:val="002D4B48"/>
    <w:rPr>
      <w:rFonts w:ascii="Times New Roman" w:eastAsia="Calibri" w:hAnsi="Times New Roman" w:cs="Times New Roman"/>
      <w:sz w:val="24"/>
      <w:szCs w:val="24"/>
      <w:lang w:val="es-ES" w:eastAsia="es-ES"/>
    </w:rPr>
  </w:style>
  <w:style w:type="paragraph" w:styleId="Revisin">
    <w:name w:val="Revision"/>
    <w:hidden/>
    <w:uiPriority w:val="99"/>
    <w:semiHidden/>
    <w:rsid w:val="002D4B48"/>
    <w:pPr>
      <w:spacing w:after="0" w:line="240" w:lineRule="auto"/>
    </w:pPr>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2D4B4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4B48"/>
    <w:rPr>
      <w:rFonts w:ascii="Segoe UI" w:eastAsia="Calibri" w:hAnsi="Segoe UI" w:cs="Segoe UI"/>
      <w:sz w:val="18"/>
      <w:szCs w:val="18"/>
      <w:lang w:val="es-ES" w:eastAsia="es-ES"/>
    </w:rPr>
  </w:style>
  <w:style w:type="paragraph" w:customStyle="1" w:styleId="SENTENCIAS">
    <w:name w:val="SENTENCIAS"/>
    <w:basedOn w:val="Normal"/>
    <w:qFormat/>
    <w:rsid w:val="00297106"/>
    <w:pPr>
      <w:spacing w:line="360" w:lineRule="auto"/>
      <w:ind w:firstLine="708"/>
      <w:jc w:val="both"/>
    </w:pPr>
    <w:rPr>
      <w:rFonts w:ascii="Century" w:hAnsi="Century"/>
    </w:rPr>
  </w:style>
  <w:style w:type="paragraph" w:customStyle="1" w:styleId="TESISYJURIS">
    <w:name w:val="TESIS Y JURIS"/>
    <w:basedOn w:val="SENTENCIAS"/>
    <w:qFormat/>
    <w:rsid w:val="00A07764"/>
    <w:pPr>
      <w:spacing w:line="240" w:lineRule="auto"/>
      <w:ind w:firstLine="709"/>
    </w:pPr>
    <w:rPr>
      <w:bCs/>
      <w:i/>
      <w:iCs/>
    </w:rPr>
  </w:style>
  <w:style w:type="paragraph" w:customStyle="1" w:styleId="Sinespaciado1">
    <w:name w:val="Sin espaciado1"/>
    <w:rsid w:val="00784EE2"/>
    <w:pPr>
      <w:spacing w:after="0" w:line="240" w:lineRule="auto"/>
    </w:pPr>
    <w:rPr>
      <w:rFonts w:ascii="Calibri" w:eastAsia="Times New Roman" w:hAnsi="Calibri" w:cs="Times New Roman"/>
    </w:rPr>
  </w:style>
  <w:style w:type="paragraph" w:customStyle="1" w:styleId="Default">
    <w:name w:val="Default"/>
    <w:basedOn w:val="Normal"/>
    <w:rsid w:val="00817710"/>
    <w:pPr>
      <w:autoSpaceDE w:val="0"/>
      <w:autoSpaceDN w:val="0"/>
    </w:pPr>
    <w:rPr>
      <w:rFonts w:ascii="Arial" w:eastAsia="Times New Roman" w:hAnsi="Arial" w:cs="Arial"/>
      <w:color w:val="000000"/>
      <w:lang w:val="es-MX" w:eastAsia="es-MX"/>
    </w:rPr>
  </w:style>
  <w:style w:type="paragraph" w:customStyle="1" w:styleId="RESOLUCIONES">
    <w:name w:val="RESOLUCIONES"/>
    <w:basedOn w:val="Normal"/>
    <w:link w:val="RESOLUCIONESCar"/>
    <w:qFormat/>
    <w:rsid w:val="000F6283"/>
    <w:pPr>
      <w:spacing w:line="360" w:lineRule="auto"/>
      <w:ind w:firstLine="709"/>
      <w:jc w:val="both"/>
    </w:pPr>
    <w:rPr>
      <w:rFonts w:ascii="Century" w:hAnsi="Century"/>
    </w:rPr>
  </w:style>
  <w:style w:type="character" w:styleId="Textoennegrita">
    <w:name w:val="Strong"/>
    <w:basedOn w:val="Fuentedeprrafopredeter"/>
    <w:uiPriority w:val="22"/>
    <w:qFormat/>
    <w:rsid w:val="007F4180"/>
    <w:rPr>
      <w:b/>
      <w:bCs/>
    </w:rPr>
  </w:style>
  <w:style w:type="paragraph" w:styleId="Sangradetextonormal">
    <w:name w:val="Body Text Indent"/>
    <w:basedOn w:val="Normal"/>
    <w:link w:val="SangradetextonormalCar"/>
    <w:uiPriority w:val="99"/>
    <w:semiHidden/>
    <w:unhideWhenUsed/>
    <w:rsid w:val="00380546"/>
    <w:pPr>
      <w:spacing w:after="120"/>
      <w:ind w:left="283"/>
    </w:pPr>
  </w:style>
  <w:style w:type="character" w:customStyle="1" w:styleId="SangradetextonormalCar">
    <w:name w:val="Sangría de texto normal Car"/>
    <w:basedOn w:val="Fuentedeprrafopredeter"/>
    <w:link w:val="Sangradetextonormal"/>
    <w:uiPriority w:val="99"/>
    <w:semiHidden/>
    <w:rsid w:val="00380546"/>
    <w:rPr>
      <w:rFonts w:ascii="Times New Roman" w:eastAsia="Calibri" w:hAnsi="Times New Roman" w:cs="Times New Roman"/>
      <w:sz w:val="24"/>
      <w:szCs w:val="24"/>
      <w:lang w:val="es-ES" w:eastAsia="es-ES"/>
    </w:rPr>
  </w:style>
  <w:style w:type="character" w:styleId="Refdecomentario">
    <w:name w:val="annotation reference"/>
    <w:basedOn w:val="Fuentedeprrafopredeter"/>
    <w:uiPriority w:val="99"/>
    <w:semiHidden/>
    <w:unhideWhenUsed/>
    <w:rsid w:val="00D6760D"/>
    <w:rPr>
      <w:sz w:val="16"/>
      <w:szCs w:val="16"/>
    </w:rPr>
  </w:style>
  <w:style w:type="character" w:customStyle="1" w:styleId="RESOLUCIONESCar">
    <w:name w:val="RESOLUCIONES Car"/>
    <w:basedOn w:val="Fuentedeprrafopredeter"/>
    <w:link w:val="RESOLUCIONES"/>
    <w:rsid w:val="00BF11E4"/>
    <w:rPr>
      <w:rFonts w:ascii="Century" w:eastAsia="Calibri" w:hAnsi="Century" w:cs="Times New Roman"/>
      <w:sz w:val="24"/>
      <w:szCs w:val="24"/>
      <w:lang w:val="es-ES" w:eastAsia="es-ES"/>
    </w:rPr>
  </w:style>
  <w:style w:type="table" w:styleId="Tablaconcuadrcula">
    <w:name w:val="Table Grid"/>
    <w:basedOn w:val="Tablanormal"/>
    <w:uiPriority w:val="39"/>
    <w:rsid w:val="002B3D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7836E7"/>
    <w:pPr>
      <w:spacing w:before="100" w:beforeAutospacing="1" w:after="100" w:afterAutospacing="1"/>
    </w:pPr>
    <w:rPr>
      <w:rFonts w:eastAsia="Times New Roman"/>
      <w:lang w:val="es-MX" w:eastAsia="es-MX"/>
    </w:rPr>
  </w:style>
  <w:style w:type="character" w:customStyle="1" w:styleId="red">
    <w:name w:val="red"/>
    <w:basedOn w:val="Fuentedeprrafopredeter"/>
    <w:rsid w:val="00C008FA"/>
  </w:style>
  <w:style w:type="character" w:styleId="Hipervnculo">
    <w:name w:val="Hyperlink"/>
    <w:basedOn w:val="Fuentedeprrafopredeter"/>
    <w:uiPriority w:val="99"/>
    <w:semiHidden/>
    <w:unhideWhenUsed/>
    <w:rsid w:val="00C008FA"/>
    <w:rPr>
      <w:color w:val="0000FF"/>
      <w:u w:val="single"/>
    </w:rPr>
  </w:style>
  <w:style w:type="paragraph" w:customStyle="1" w:styleId="francesa">
    <w:name w:val="francesa"/>
    <w:basedOn w:val="Normal"/>
    <w:rsid w:val="00C008FA"/>
    <w:pPr>
      <w:spacing w:before="100" w:beforeAutospacing="1" w:after="100" w:afterAutospacing="1"/>
    </w:pPr>
    <w:rPr>
      <w:rFonts w:eastAsia="Times New Roman"/>
      <w:lang w:val="es-MX" w:eastAsia="es-MX"/>
    </w:rPr>
  </w:style>
  <w:style w:type="character" w:customStyle="1" w:styleId="lbl-encabezado-negro">
    <w:name w:val="lbl-encabezado-negro"/>
    <w:basedOn w:val="Fuentedeprrafopredeter"/>
    <w:rsid w:val="00BF6672"/>
  </w:style>
  <w:style w:type="paragraph" w:styleId="Textocomentario">
    <w:name w:val="annotation text"/>
    <w:basedOn w:val="Normal"/>
    <w:link w:val="TextocomentarioCar"/>
    <w:uiPriority w:val="99"/>
    <w:semiHidden/>
    <w:unhideWhenUsed/>
    <w:rsid w:val="00E57ED5"/>
    <w:rPr>
      <w:sz w:val="20"/>
      <w:szCs w:val="20"/>
    </w:rPr>
  </w:style>
  <w:style w:type="character" w:customStyle="1" w:styleId="TextocomentarioCar">
    <w:name w:val="Texto comentario Car"/>
    <w:basedOn w:val="Fuentedeprrafopredeter"/>
    <w:link w:val="Textocomentario"/>
    <w:uiPriority w:val="99"/>
    <w:semiHidden/>
    <w:rsid w:val="00E57ED5"/>
    <w:rPr>
      <w:rFonts w:ascii="Times New Roman" w:eastAsia="Calibri"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E57ED5"/>
    <w:rPr>
      <w:b/>
      <w:bCs/>
    </w:rPr>
  </w:style>
  <w:style w:type="character" w:customStyle="1" w:styleId="AsuntodelcomentarioCar">
    <w:name w:val="Asunto del comentario Car"/>
    <w:basedOn w:val="TextocomentarioCar"/>
    <w:link w:val="Asuntodelcomentario"/>
    <w:uiPriority w:val="99"/>
    <w:semiHidden/>
    <w:rsid w:val="00E57ED5"/>
    <w:rPr>
      <w:rFonts w:ascii="Times New Roman" w:eastAsia="Calibri" w:hAnsi="Times New Roman" w:cs="Times New Roman"/>
      <w:b/>
      <w:bCs/>
      <w:sz w:val="20"/>
      <w:szCs w:val="20"/>
      <w:lang w:val="es-ES" w:eastAsia="es-ES"/>
    </w:rPr>
  </w:style>
  <w:style w:type="paragraph" w:styleId="Textoindependienteprimerasangra">
    <w:name w:val="Body Text First Indent"/>
    <w:basedOn w:val="Textoindependiente"/>
    <w:link w:val="TextoindependienteprimerasangraCar"/>
    <w:uiPriority w:val="99"/>
    <w:semiHidden/>
    <w:unhideWhenUsed/>
    <w:rsid w:val="00E57ED5"/>
    <w:pPr>
      <w:ind w:firstLine="360"/>
      <w:jc w:val="left"/>
    </w:pPr>
    <w:rPr>
      <w:rFonts w:eastAsia="Times New Roman"/>
      <w:lang w:val="es-ES"/>
    </w:rPr>
  </w:style>
  <w:style w:type="character" w:customStyle="1" w:styleId="TextoindependienteprimerasangraCar">
    <w:name w:val="Texto independiente primera sangría Car"/>
    <w:basedOn w:val="TextoindependienteCar"/>
    <w:link w:val="Textoindependienteprimerasangra"/>
    <w:uiPriority w:val="99"/>
    <w:semiHidden/>
    <w:rsid w:val="00E57ED5"/>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277042">
      <w:bodyDiv w:val="1"/>
      <w:marLeft w:val="0"/>
      <w:marRight w:val="0"/>
      <w:marTop w:val="0"/>
      <w:marBottom w:val="0"/>
      <w:divBdr>
        <w:top w:val="none" w:sz="0" w:space="0" w:color="auto"/>
        <w:left w:val="none" w:sz="0" w:space="0" w:color="auto"/>
        <w:bottom w:val="none" w:sz="0" w:space="0" w:color="auto"/>
        <w:right w:val="none" w:sz="0" w:space="0" w:color="auto"/>
      </w:divBdr>
    </w:div>
    <w:div w:id="404107444">
      <w:bodyDiv w:val="1"/>
      <w:marLeft w:val="0"/>
      <w:marRight w:val="0"/>
      <w:marTop w:val="0"/>
      <w:marBottom w:val="0"/>
      <w:divBdr>
        <w:top w:val="none" w:sz="0" w:space="0" w:color="auto"/>
        <w:left w:val="none" w:sz="0" w:space="0" w:color="auto"/>
        <w:bottom w:val="none" w:sz="0" w:space="0" w:color="auto"/>
        <w:right w:val="none" w:sz="0" w:space="0" w:color="auto"/>
      </w:divBdr>
    </w:div>
    <w:div w:id="438184343">
      <w:bodyDiv w:val="1"/>
      <w:marLeft w:val="0"/>
      <w:marRight w:val="0"/>
      <w:marTop w:val="0"/>
      <w:marBottom w:val="0"/>
      <w:divBdr>
        <w:top w:val="none" w:sz="0" w:space="0" w:color="auto"/>
        <w:left w:val="none" w:sz="0" w:space="0" w:color="auto"/>
        <w:bottom w:val="none" w:sz="0" w:space="0" w:color="auto"/>
        <w:right w:val="none" w:sz="0" w:space="0" w:color="auto"/>
      </w:divBdr>
    </w:div>
    <w:div w:id="443966758">
      <w:bodyDiv w:val="1"/>
      <w:marLeft w:val="0"/>
      <w:marRight w:val="0"/>
      <w:marTop w:val="0"/>
      <w:marBottom w:val="0"/>
      <w:divBdr>
        <w:top w:val="none" w:sz="0" w:space="0" w:color="auto"/>
        <w:left w:val="none" w:sz="0" w:space="0" w:color="auto"/>
        <w:bottom w:val="none" w:sz="0" w:space="0" w:color="auto"/>
        <w:right w:val="none" w:sz="0" w:space="0" w:color="auto"/>
      </w:divBdr>
    </w:div>
    <w:div w:id="459107483">
      <w:bodyDiv w:val="1"/>
      <w:marLeft w:val="0"/>
      <w:marRight w:val="0"/>
      <w:marTop w:val="0"/>
      <w:marBottom w:val="0"/>
      <w:divBdr>
        <w:top w:val="none" w:sz="0" w:space="0" w:color="auto"/>
        <w:left w:val="none" w:sz="0" w:space="0" w:color="auto"/>
        <w:bottom w:val="none" w:sz="0" w:space="0" w:color="auto"/>
        <w:right w:val="none" w:sz="0" w:space="0" w:color="auto"/>
      </w:divBdr>
    </w:div>
    <w:div w:id="652805037">
      <w:bodyDiv w:val="1"/>
      <w:marLeft w:val="0"/>
      <w:marRight w:val="0"/>
      <w:marTop w:val="0"/>
      <w:marBottom w:val="0"/>
      <w:divBdr>
        <w:top w:val="none" w:sz="0" w:space="0" w:color="auto"/>
        <w:left w:val="none" w:sz="0" w:space="0" w:color="auto"/>
        <w:bottom w:val="none" w:sz="0" w:space="0" w:color="auto"/>
        <w:right w:val="none" w:sz="0" w:space="0" w:color="auto"/>
      </w:divBdr>
    </w:div>
    <w:div w:id="712266663">
      <w:bodyDiv w:val="1"/>
      <w:marLeft w:val="0"/>
      <w:marRight w:val="0"/>
      <w:marTop w:val="0"/>
      <w:marBottom w:val="0"/>
      <w:divBdr>
        <w:top w:val="none" w:sz="0" w:space="0" w:color="auto"/>
        <w:left w:val="none" w:sz="0" w:space="0" w:color="auto"/>
        <w:bottom w:val="none" w:sz="0" w:space="0" w:color="auto"/>
        <w:right w:val="none" w:sz="0" w:space="0" w:color="auto"/>
      </w:divBdr>
    </w:div>
    <w:div w:id="727192595">
      <w:bodyDiv w:val="1"/>
      <w:marLeft w:val="0"/>
      <w:marRight w:val="0"/>
      <w:marTop w:val="0"/>
      <w:marBottom w:val="0"/>
      <w:divBdr>
        <w:top w:val="none" w:sz="0" w:space="0" w:color="auto"/>
        <w:left w:val="none" w:sz="0" w:space="0" w:color="auto"/>
        <w:bottom w:val="none" w:sz="0" w:space="0" w:color="auto"/>
        <w:right w:val="none" w:sz="0" w:space="0" w:color="auto"/>
      </w:divBdr>
    </w:div>
    <w:div w:id="912860532">
      <w:bodyDiv w:val="1"/>
      <w:marLeft w:val="0"/>
      <w:marRight w:val="0"/>
      <w:marTop w:val="0"/>
      <w:marBottom w:val="0"/>
      <w:divBdr>
        <w:top w:val="none" w:sz="0" w:space="0" w:color="auto"/>
        <w:left w:val="none" w:sz="0" w:space="0" w:color="auto"/>
        <w:bottom w:val="none" w:sz="0" w:space="0" w:color="auto"/>
        <w:right w:val="none" w:sz="0" w:space="0" w:color="auto"/>
      </w:divBdr>
    </w:div>
    <w:div w:id="938410469">
      <w:bodyDiv w:val="1"/>
      <w:marLeft w:val="0"/>
      <w:marRight w:val="0"/>
      <w:marTop w:val="0"/>
      <w:marBottom w:val="0"/>
      <w:divBdr>
        <w:top w:val="none" w:sz="0" w:space="0" w:color="auto"/>
        <w:left w:val="none" w:sz="0" w:space="0" w:color="auto"/>
        <w:bottom w:val="none" w:sz="0" w:space="0" w:color="auto"/>
        <w:right w:val="none" w:sz="0" w:space="0" w:color="auto"/>
      </w:divBdr>
      <w:divsChild>
        <w:div w:id="1221092391">
          <w:marLeft w:val="0"/>
          <w:marRight w:val="0"/>
          <w:marTop w:val="0"/>
          <w:marBottom w:val="0"/>
          <w:divBdr>
            <w:top w:val="none" w:sz="0" w:space="0" w:color="auto"/>
            <w:left w:val="none" w:sz="0" w:space="0" w:color="auto"/>
            <w:bottom w:val="none" w:sz="0" w:space="0" w:color="auto"/>
            <w:right w:val="none" w:sz="0" w:space="0" w:color="auto"/>
          </w:divBdr>
          <w:divsChild>
            <w:div w:id="482283671">
              <w:marLeft w:val="150"/>
              <w:marRight w:val="0"/>
              <w:marTop w:val="150"/>
              <w:marBottom w:val="0"/>
              <w:divBdr>
                <w:top w:val="none" w:sz="0" w:space="0" w:color="auto"/>
                <w:left w:val="none" w:sz="0" w:space="0" w:color="auto"/>
                <w:bottom w:val="none" w:sz="0" w:space="0" w:color="auto"/>
                <w:right w:val="none" w:sz="0" w:space="0" w:color="auto"/>
              </w:divBdr>
              <w:divsChild>
                <w:div w:id="2013021456">
                  <w:marLeft w:val="0"/>
                  <w:marRight w:val="0"/>
                  <w:marTop w:val="150"/>
                  <w:marBottom w:val="0"/>
                  <w:divBdr>
                    <w:top w:val="single" w:sz="2" w:space="0" w:color="E2E2E2"/>
                    <w:left w:val="single" w:sz="2" w:space="15" w:color="E2E2E2"/>
                    <w:bottom w:val="single" w:sz="2" w:space="0" w:color="E2E2E2"/>
                    <w:right w:val="single" w:sz="2" w:space="15" w:color="E2E2E2"/>
                  </w:divBdr>
                  <w:divsChild>
                    <w:div w:id="1299993128">
                      <w:marLeft w:val="0"/>
                      <w:marRight w:val="0"/>
                      <w:marTop w:val="0"/>
                      <w:marBottom w:val="0"/>
                      <w:divBdr>
                        <w:top w:val="none" w:sz="0" w:space="0" w:color="auto"/>
                        <w:left w:val="none" w:sz="0" w:space="0" w:color="auto"/>
                        <w:bottom w:val="none" w:sz="0" w:space="0" w:color="auto"/>
                        <w:right w:val="none" w:sz="0" w:space="0" w:color="auto"/>
                      </w:divBdr>
                      <w:divsChild>
                        <w:div w:id="1199662139">
                          <w:marLeft w:val="0"/>
                          <w:marRight w:val="0"/>
                          <w:marTop w:val="0"/>
                          <w:marBottom w:val="0"/>
                          <w:divBdr>
                            <w:top w:val="none" w:sz="0" w:space="0" w:color="auto"/>
                            <w:left w:val="none" w:sz="0" w:space="0" w:color="auto"/>
                            <w:bottom w:val="none" w:sz="0" w:space="0" w:color="auto"/>
                            <w:right w:val="none" w:sz="0" w:space="0" w:color="auto"/>
                          </w:divBdr>
                          <w:divsChild>
                            <w:div w:id="1990742527">
                              <w:marLeft w:val="0"/>
                              <w:marRight w:val="0"/>
                              <w:marTop w:val="0"/>
                              <w:marBottom w:val="0"/>
                              <w:divBdr>
                                <w:top w:val="single" w:sz="6" w:space="0" w:color="DDDDDD"/>
                                <w:left w:val="single" w:sz="6" w:space="8" w:color="DDDDDD"/>
                                <w:bottom w:val="single" w:sz="6" w:space="8" w:color="DDDDDD"/>
                                <w:right w:val="single" w:sz="6" w:space="8" w:color="DDDDDD"/>
                              </w:divBdr>
                              <w:divsChild>
                                <w:div w:id="1184709869">
                                  <w:marLeft w:val="0"/>
                                  <w:marRight w:val="0"/>
                                  <w:marTop w:val="0"/>
                                  <w:marBottom w:val="0"/>
                                  <w:divBdr>
                                    <w:top w:val="none" w:sz="0" w:space="0" w:color="auto"/>
                                    <w:left w:val="none" w:sz="0" w:space="0" w:color="auto"/>
                                    <w:bottom w:val="none" w:sz="0" w:space="0" w:color="auto"/>
                                    <w:right w:val="none" w:sz="0" w:space="0" w:color="auto"/>
                                  </w:divBdr>
                                  <w:divsChild>
                                    <w:div w:id="1642611085">
                                      <w:marLeft w:val="0"/>
                                      <w:marRight w:val="0"/>
                                      <w:marTop w:val="0"/>
                                      <w:marBottom w:val="0"/>
                                      <w:divBdr>
                                        <w:top w:val="none" w:sz="0" w:space="0" w:color="auto"/>
                                        <w:left w:val="none" w:sz="0" w:space="0" w:color="auto"/>
                                        <w:bottom w:val="none" w:sz="0" w:space="0" w:color="auto"/>
                                        <w:right w:val="none" w:sz="0" w:space="0" w:color="auto"/>
                                      </w:divBdr>
                                      <w:divsChild>
                                        <w:div w:id="268662547">
                                          <w:marLeft w:val="0"/>
                                          <w:marRight w:val="0"/>
                                          <w:marTop w:val="0"/>
                                          <w:marBottom w:val="0"/>
                                          <w:divBdr>
                                            <w:top w:val="none" w:sz="0" w:space="0" w:color="auto"/>
                                            <w:left w:val="none" w:sz="0" w:space="0" w:color="auto"/>
                                            <w:bottom w:val="none" w:sz="0" w:space="0" w:color="auto"/>
                                            <w:right w:val="none" w:sz="0" w:space="0" w:color="auto"/>
                                          </w:divBdr>
                                          <w:divsChild>
                                            <w:div w:id="832186281">
                                              <w:marLeft w:val="0"/>
                                              <w:marRight w:val="0"/>
                                              <w:marTop w:val="0"/>
                                              <w:marBottom w:val="0"/>
                                              <w:divBdr>
                                                <w:top w:val="none" w:sz="0" w:space="0" w:color="auto"/>
                                                <w:left w:val="none" w:sz="0" w:space="0" w:color="auto"/>
                                                <w:bottom w:val="none" w:sz="0" w:space="0" w:color="auto"/>
                                                <w:right w:val="none" w:sz="0" w:space="0" w:color="auto"/>
                                              </w:divBdr>
                                            </w:div>
                                            <w:div w:id="570240801">
                                              <w:marLeft w:val="0"/>
                                              <w:marRight w:val="0"/>
                                              <w:marTop w:val="0"/>
                                              <w:marBottom w:val="0"/>
                                              <w:divBdr>
                                                <w:top w:val="none" w:sz="0" w:space="0" w:color="auto"/>
                                                <w:left w:val="none" w:sz="0" w:space="0" w:color="auto"/>
                                                <w:bottom w:val="none" w:sz="0" w:space="0" w:color="auto"/>
                                                <w:right w:val="none" w:sz="0" w:space="0" w:color="auto"/>
                                              </w:divBdr>
                                              <w:divsChild>
                                                <w:div w:id="506750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801183">
                                          <w:marLeft w:val="0"/>
                                          <w:marRight w:val="0"/>
                                          <w:marTop w:val="0"/>
                                          <w:marBottom w:val="0"/>
                                          <w:divBdr>
                                            <w:top w:val="none" w:sz="0" w:space="0" w:color="auto"/>
                                            <w:left w:val="none" w:sz="0" w:space="0" w:color="auto"/>
                                            <w:bottom w:val="none" w:sz="0" w:space="0" w:color="auto"/>
                                            <w:right w:val="none" w:sz="0" w:space="0" w:color="auto"/>
                                          </w:divBdr>
                                          <w:divsChild>
                                            <w:div w:id="1350714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2175472">
              <w:marLeft w:val="0"/>
              <w:marRight w:val="0"/>
              <w:marTop w:val="0"/>
              <w:marBottom w:val="0"/>
              <w:divBdr>
                <w:top w:val="none" w:sz="0" w:space="0" w:color="auto"/>
                <w:left w:val="none" w:sz="0" w:space="0" w:color="auto"/>
                <w:bottom w:val="none" w:sz="0" w:space="0" w:color="auto"/>
                <w:right w:val="none" w:sz="0" w:space="0" w:color="auto"/>
              </w:divBdr>
              <w:divsChild>
                <w:div w:id="932667288">
                  <w:marLeft w:val="0"/>
                  <w:marRight w:val="0"/>
                  <w:marTop w:val="0"/>
                  <w:marBottom w:val="0"/>
                  <w:divBdr>
                    <w:top w:val="none" w:sz="0" w:space="0" w:color="auto"/>
                    <w:left w:val="none" w:sz="0" w:space="0" w:color="auto"/>
                    <w:bottom w:val="none" w:sz="0" w:space="0" w:color="auto"/>
                    <w:right w:val="none" w:sz="0" w:space="0" w:color="auto"/>
                  </w:divBdr>
                  <w:divsChild>
                    <w:div w:id="259877503">
                      <w:marLeft w:val="0"/>
                      <w:marRight w:val="0"/>
                      <w:marTop w:val="0"/>
                      <w:marBottom w:val="0"/>
                      <w:divBdr>
                        <w:top w:val="none" w:sz="0" w:space="0" w:color="auto"/>
                        <w:left w:val="none" w:sz="0" w:space="0" w:color="auto"/>
                        <w:bottom w:val="none" w:sz="0" w:space="0" w:color="auto"/>
                        <w:right w:val="none" w:sz="0" w:space="0" w:color="auto"/>
                      </w:divBdr>
                    </w:div>
                    <w:div w:id="624506672">
                      <w:marLeft w:val="18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151141">
          <w:marLeft w:val="0"/>
          <w:marRight w:val="0"/>
          <w:marTop w:val="0"/>
          <w:marBottom w:val="0"/>
          <w:divBdr>
            <w:top w:val="none" w:sz="0" w:space="0" w:color="auto"/>
            <w:left w:val="none" w:sz="0" w:space="0" w:color="auto"/>
            <w:bottom w:val="none" w:sz="0" w:space="0" w:color="auto"/>
            <w:right w:val="none" w:sz="0" w:space="0" w:color="auto"/>
          </w:divBdr>
        </w:div>
      </w:divsChild>
    </w:div>
    <w:div w:id="943533173">
      <w:bodyDiv w:val="1"/>
      <w:marLeft w:val="0"/>
      <w:marRight w:val="0"/>
      <w:marTop w:val="0"/>
      <w:marBottom w:val="0"/>
      <w:divBdr>
        <w:top w:val="none" w:sz="0" w:space="0" w:color="auto"/>
        <w:left w:val="none" w:sz="0" w:space="0" w:color="auto"/>
        <w:bottom w:val="none" w:sz="0" w:space="0" w:color="auto"/>
        <w:right w:val="none" w:sz="0" w:space="0" w:color="auto"/>
      </w:divBdr>
    </w:div>
    <w:div w:id="994649280">
      <w:bodyDiv w:val="1"/>
      <w:marLeft w:val="0"/>
      <w:marRight w:val="0"/>
      <w:marTop w:val="0"/>
      <w:marBottom w:val="0"/>
      <w:divBdr>
        <w:top w:val="none" w:sz="0" w:space="0" w:color="auto"/>
        <w:left w:val="none" w:sz="0" w:space="0" w:color="auto"/>
        <w:bottom w:val="none" w:sz="0" w:space="0" w:color="auto"/>
        <w:right w:val="none" w:sz="0" w:space="0" w:color="auto"/>
      </w:divBdr>
    </w:div>
    <w:div w:id="1014188002">
      <w:bodyDiv w:val="1"/>
      <w:marLeft w:val="0"/>
      <w:marRight w:val="0"/>
      <w:marTop w:val="0"/>
      <w:marBottom w:val="0"/>
      <w:divBdr>
        <w:top w:val="none" w:sz="0" w:space="0" w:color="auto"/>
        <w:left w:val="none" w:sz="0" w:space="0" w:color="auto"/>
        <w:bottom w:val="none" w:sz="0" w:space="0" w:color="auto"/>
        <w:right w:val="none" w:sz="0" w:space="0" w:color="auto"/>
      </w:divBdr>
    </w:div>
    <w:div w:id="1077165244">
      <w:bodyDiv w:val="1"/>
      <w:marLeft w:val="0"/>
      <w:marRight w:val="0"/>
      <w:marTop w:val="0"/>
      <w:marBottom w:val="0"/>
      <w:divBdr>
        <w:top w:val="none" w:sz="0" w:space="0" w:color="auto"/>
        <w:left w:val="none" w:sz="0" w:space="0" w:color="auto"/>
        <w:bottom w:val="none" w:sz="0" w:space="0" w:color="auto"/>
        <w:right w:val="none" w:sz="0" w:space="0" w:color="auto"/>
      </w:divBdr>
    </w:div>
    <w:div w:id="1098915803">
      <w:bodyDiv w:val="1"/>
      <w:marLeft w:val="0"/>
      <w:marRight w:val="0"/>
      <w:marTop w:val="0"/>
      <w:marBottom w:val="0"/>
      <w:divBdr>
        <w:top w:val="none" w:sz="0" w:space="0" w:color="auto"/>
        <w:left w:val="none" w:sz="0" w:space="0" w:color="auto"/>
        <w:bottom w:val="none" w:sz="0" w:space="0" w:color="auto"/>
        <w:right w:val="none" w:sz="0" w:space="0" w:color="auto"/>
      </w:divBdr>
      <w:divsChild>
        <w:div w:id="843010006">
          <w:marLeft w:val="0"/>
          <w:marRight w:val="0"/>
          <w:marTop w:val="0"/>
          <w:marBottom w:val="0"/>
          <w:divBdr>
            <w:top w:val="none" w:sz="0" w:space="0" w:color="auto"/>
            <w:left w:val="none" w:sz="0" w:space="0" w:color="auto"/>
            <w:bottom w:val="none" w:sz="0" w:space="0" w:color="auto"/>
            <w:right w:val="none" w:sz="0" w:space="0" w:color="auto"/>
          </w:divBdr>
        </w:div>
        <w:div w:id="1858041615">
          <w:marLeft w:val="0"/>
          <w:marRight w:val="0"/>
          <w:marTop w:val="0"/>
          <w:marBottom w:val="0"/>
          <w:divBdr>
            <w:top w:val="none" w:sz="0" w:space="0" w:color="auto"/>
            <w:left w:val="none" w:sz="0" w:space="0" w:color="auto"/>
            <w:bottom w:val="none" w:sz="0" w:space="0" w:color="auto"/>
            <w:right w:val="none" w:sz="0" w:space="0" w:color="auto"/>
          </w:divBdr>
        </w:div>
        <w:div w:id="489716676">
          <w:marLeft w:val="0"/>
          <w:marRight w:val="0"/>
          <w:marTop w:val="0"/>
          <w:marBottom w:val="0"/>
          <w:divBdr>
            <w:top w:val="none" w:sz="0" w:space="0" w:color="auto"/>
            <w:left w:val="none" w:sz="0" w:space="0" w:color="auto"/>
            <w:bottom w:val="none" w:sz="0" w:space="0" w:color="auto"/>
            <w:right w:val="none" w:sz="0" w:space="0" w:color="auto"/>
          </w:divBdr>
        </w:div>
      </w:divsChild>
    </w:div>
    <w:div w:id="1107041849">
      <w:bodyDiv w:val="1"/>
      <w:marLeft w:val="0"/>
      <w:marRight w:val="0"/>
      <w:marTop w:val="0"/>
      <w:marBottom w:val="0"/>
      <w:divBdr>
        <w:top w:val="none" w:sz="0" w:space="0" w:color="auto"/>
        <w:left w:val="none" w:sz="0" w:space="0" w:color="auto"/>
        <w:bottom w:val="none" w:sz="0" w:space="0" w:color="auto"/>
        <w:right w:val="none" w:sz="0" w:space="0" w:color="auto"/>
      </w:divBdr>
    </w:div>
    <w:div w:id="1423456621">
      <w:bodyDiv w:val="1"/>
      <w:marLeft w:val="0"/>
      <w:marRight w:val="0"/>
      <w:marTop w:val="0"/>
      <w:marBottom w:val="0"/>
      <w:divBdr>
        <w:top w:val="none" w:sz="0" w:space="0" w:color="auto"/>
        <w:left w:val="none" w:sz="0" w:space="0" w:color="auto"/>
        <w:bottom w:val="none" w:sz="0" w:space="0" w:color="auto"/>
        <w:right w:val="none" w:sz="0" w:space="0" w:color="auto"/>
      </w:divBdr>
    </w:div>
    <w:div w:id="1478962156">
      <w:bodyDiv w:val="1"/>
      <w:marLeft w:val="0"/>
      <w:marRight w:val="0"/>
      <w:marTop w:val="0"/>
      <w:marBottom w:val="0"/>
      <w:divBdr>
        <w:top w:val="none" w:sz="0" w:space="0" w:color="auto"/>
        <w:left w:val="none" w:sz="0" w:space="0" w:color="auto"/>
        <w:bottom w:val="none" w:sz="0" w:space="0" w:color="auto"/>
        <w:right w:val="none" w:sz="0" w:space="0" w:color="auto"/>
      </w:divBdr>
    </w:div>
    <w:div w:id="1567255100">
      <w:bodyDiv w:val="1"/>
      <w:marLeft w:val="0"/>
      <w:marRight w:val="0"/>
      <w:marTop w:val="0"/>
      <w:marBottom w:val="0"/>
      <w:divBdr>
        <w:top w:val="none" w:sz="0" w:space="0" w:color="auto"/>
        <w:left w:val="none" w:sz="0" w:space="0" w:color="auto"/>
        <w:bottom w:val="none" w:sz="0" w:space="0" w:color="auto"/>
        <w:right w:val="none" w:sz="0" w:space="0" w:color="auto"/>
      </w:divBdr>
    </w:div>
    <w:div w:id="1753117175">
      <w:bodyDiv w:val="1"/>
      <w:marLeft w:val="0"/>
      <w:marRight w:val="0"/>
      <w:marTop w:val="0"/>
      <w:marBottom w:val="0"/>
      <w:divBdr>
        <w:top w:val="none" w:sz="0" w:space="0" w:color="auto"/>
        <w:left w:val="none" w:sz="0" w:space="0" w:color="auto"/>
        <w:bottom w:val="none" w:sz="0" w:space="0" w:color="auto"/>
        <w:right w:val="none" w:sz="0" w:space="0" w:color="auto"/>
      </w:divBdr>
    </w:div>
    <w:div w:id="1793940345">
      <w:bodyDiv w:val="1"/>
      <w:marLeft w:val="0"/>
      <w:marRight w:val="0"/>
      <w:marTop w:val="0"/>
      <w:marBottom w:val="0"/>
      <w:divBdr>
        <w:top w:val="none" w:sz="0" w:space="0" w:color="auto"/>
        <w:left w:val="none" w:sz="0" w:space="0" w:color="auto"/>
        <w:bottom w:val="none" w:sz="0" w:space="0" w:color="auto"/>
        <w:right w:val="none" w:sz="0" w:space="0" w:color="auto"/>
      </w:divBdr>
    </w:div>
    <w:div w:id="1889800319">
      <w:bodyDiv w:val="1"/>
      <w:marLeft w:val="0"/>
      <w:marRight w:val="0"/>
      <w:marTop w:val="0"/>
      <w:marBottom w:val="0"/>
      <w:divBdr>
        <w:top w:val="none" w:sz="0" w:space="0" w:color="auto"/>
        <w:left w:val="none" w:sz="0" w:space="0" w:color="auto"/>
        <w:bottom w:val="none" w:sz="0" w:space="0" w:color="auto"/>
        <w:right w:val="none" w:sz="0" w:space="0" w:color="auto"/>
      </w:divBdr>
    </w:div>
    <w:div w:id="208464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D79B76-1877-4C2F-8982-9C4A23375C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3390</Words>
  <Characters>18647</Characters>
  <Application>Microsoft Office Word</Application>
  <DocSecurity>0</DocSecurity>
  <Lines>155</Lines>
  <Paragraphs>43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21994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soporte</dc:creator>
  <cp:lastModifiedBy>JUZGADOS</cp:lastModifiedBy>
  <cp:revision>2</cp:revision>
  <cp:lastPrinted>2018-05-24T20:54:00Z</cp:lastPrinted>
  <dcterms:created xsi:type="dcterms:W3CDTF">2018-06-26T16:01:00Z</dcterms:created>
  <dcterms:modified xsi:type="dcterms:W3CDTF">2018-06-26T16:01:00Z</dcterms:modified>
</cp:coreProperties>
</file>